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5C3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HAnsi" w:hAnsiTheme="minorHAnsi" w:eastAsiaTheme="majorEastAsia" w:cstheme="minorHAnsi"/>
          <w:b/>
          <w:kern w:val="0"/>
          <w:sz w:val="32"/>
          <w:szCs w:val="21"/>
        </w:rPr>
      </w:pPr>
    </w:p>
    <w:p w14:paraId="5A99F4C8">
      <w:pPr>
        <w:keepNext w:val="0"/>
        <w:keepLines w:val="0"/>
        <w:pageBreakBefore w:val="0"/>
        <w:kinsoku/>
        <w:wordWrap/>
        <w:overflowPunct/>
        <w:topLinePunct w:val="0"/>
        <w:autoSpaceDE/>
        <w:autoSpaceDN/>
        <w:bidi w:val="0"/>
        <w:adjustRightInd/>
        <w:snapToGrid/>
        <w:jc w:val="right"/>
        <w:textAlignment w:val="auto"/>
        <w:rPr>
          <w:rFonts w:hint="eastAsia"/>
          <w:sz w:val="72"/>
          <w:szCs w:val="72"/>
          <w:lang w:val="en-US" w:eastAsia="zh-CN"/>
        </w:rPr>
      </w:pPr>
      <w:r>
        <w:rPr>
          <w:rFonts w:hint="eastAsia"/>
          <w:sz w:val="72"/>
          <w:szCs w:val="72"/>
          <w:lang w:val="en-US" w:eastAsia="zh-CN"/>
        </w:rPr>
        <w:t>南洋理工大学</w:t>
      </w:r>
    </w:p>
    <w:p w14:paraId="1952DFF5">
      <w:pPr>
        <w:keepNext w:val="0"/>
        <w:keepLines w:val="0"/>
        <w:pageBreakBefore w:val="0"/>
        <w:kinsoku/>
        <w:wordWrap/>
        <w:overflowPunct/>
        <w:topLinePunct w:val="0"/>
        <w:autoSpaceDE/>
        <w:autoSpaceDN/>
        <w:bidi w:val="0"/>
        <w:adjustRightInd/>
        <w:snapToGrid/>
        <w:jc w:val="right"/>
        <w:textAlignment w:val="auto"/>
        <w:rPr>
          <w:rFonts w:hint="eastAsia"/>
          <w:sz w:val="32"/>
          <w:szCs w:val="32"/>
          <w:lang w:val="en-US" w:eastAsia="zh-CN"/>
        </w:rPr>
      </w:pPr>
      <w:r>
        <w:rPr>
          <w:rFonts w:hint="eastAsia" w:eastAsia="宋体"/>
          <w:sz w:val="52"/>
          <w:szCs w:val="52"/>
        </w:rPr>
        <w:t>202</w:t>
      </w:r>
      <w:r>
        <w:rPr>
          <w:rFonts w:hint="eastAsia" w:eastAsia="宋体"/>
          <w:sz w:val="52"/>
          <w:szCs w:val="52"/>
          <w:lang w:val="en-US" w:eastAsia="zh-CN"/>
        </w:rPr>
        <w:t>6寒假</w:t>
      </w:r>
      <w:r>
        <w:rPr>
          <w:rFonts w:hint="eastAsia"/>
          <w:sz w:val="52"/>
          <w:szCs w:val="52"/>
          <w:lang w:val="en-US" w:eastAsia="zh-Hans"/>
        </w:rPr>
        <w:t>访学</w:t>
      </w:r>
      <w:r>
        <w:rPr>
          <w:rFonts w:hint="eastAsia"/>
          <w:sz w:val="52"/>
          <w:szCs w:val="52"/>
        </w:rPr>
        <w:t>项目</w:t>
      </w:r>
      <w:r>
        <w:rPr>
          <w:rFonts w:hint="eastAsia"/>
          <w:sz w:val="52"/>
          <w:szCs w:val="52"/>
          <w:lang w:val="en-US" w:eastAsia="zh-CN"/>
        </w:rPr>
        <w:t>通知</w:t>
      </w:r>
      <w:r>
        <w:rPr>
          <w:rFonts w:hint="eastAsia"/>
          <w:sz w:val="32"/>
          <w:szCs w:val="32"/>
          <w:lang w:val="en-US" w:eastAsia="zh-CN"/>
        </w:rPr>
        <w:t xml:space="preserve">             </w:t>
      </w:r>
    </w:p>
    <w:p w14:paraId="31ED649E">
      <w:pPr>
        <w:keepNext w:val="0"/>
        <w:keepLines w:val="0"/>
        <w:pageBreakBefore w:val="0"/>
        <w:kinsoku/>
        <w:wordWrap/>
        <w:overflowPunct/>
        <w:topLinePunct w:val="0"/>
        <w:autoSpaceDE/>
        <w:autoSpaceDN/>
        <w:bidi w:val="0"/>
        <w:adjustRightInd/>
        <w:snapToGrid/>
        <w:jc w:val="right"/>
        <w:textAlignment w:val="auto"/>
        <w:rPr>
          <w:rFonts w:hint="default" w:asciiTheme="minorHAnsi" w:hAnsiTheme="minorHAnsi" w:eastAsiaTheme="majorEastAsia" w:cstheme="minorHAnsi"/>
          <w:b/>
          <w:kern w:val="0"/>
          <w:sz w:val="32"/>
          <w:szCs w:val="21"/>
          <w:lang w:val="en-US" w:eastAsia="zh-Hans"/>
        </w:rPr>
      </w:pPr>
      <w:r>
        <w:rPr>
          <w:rFonts w:hint="eastAsia"/>
          <w:sz w:val="32"/>
          <w:szCs w:val="32"/>
          <w:lang w:val="en-US" w:eastAsia="zh-CN"/>
        </w:rPr>
        <w:t>Nanyang Technological University</w:t>
      </w:r>
      <w:r>
        <w:rPr>
          <w:sz w:val="32"/>
          <w:szCs w:val="32"/>
        </w:rPr>
        <w:t>(202</w:t>
      </w:r>
      <w:r>
        <w:rPr>
          <w:rFonts w:hint="eastAsia"/>
          <w:sz w:val="32"/>
          <w:szCs w:val="32"/>
          <w:lang w:val="en-US" w:eastAsia="zh-CN"/>
        </w:rPr>
        <w:t>6 Winter</w:t>
      </w:r>
      <w:r>
        <w:rPr>
          <w:sz w:val="32"/>
          <w:szCs w:val="32"/>
        </w:rPr>
        <w:t xml:space="preserve"> )</w:t>
      </w:r>
    </w:p>
    <w:p w14:paraId="19B8A24D">
      <w:pPr>
        <w:keepNext w:val="0"/>
        <w:keepLines w:val="0"/>
        <w:pageBreakBefore w:val="0"/>
        <w:kinsoku/>
        <w:wordWrap/>
        <w:overflowPunct/>
        <w:topLinePunct w:val="0"/>
        <w:autoSpaceDE/>
        <w:autoSpaceDN/>
        <w:bidi w:val="0"/>
        <w:adjustRightInd/>
        <w:snapToGrid/>
        <w:jc w:val="both"/>
        <w:textAlignment w:val="auto"/>
        <w:rPr>
          <w:rFonts w:hint="default"/>
          <w:sz w:val="32"/>
          <w:szCs w:val="32"/>
          <w:lang w:val="en-US" w:eastAsia="zh-CN"/>
        </w:rPr>
      </w:pPr>
    </w:p>
    <w:p w14:paraId="3FAFBD96">
      <w:pPr>
        <w:keepNext w:val="0"/>
        <w:keepLines w:val="0"/>
        <w:pageBreakBefore w:val="0"/>
        <w:tabs>
          <w:tab w:val="left" w:pos="1293"/>
          <w:tab w:val="center" w:pos="4213"/>
        </w:tabs>
        <w:kinsoku/>
        <w:wordWrap/>
        <w:overflowPunct/>
        <w:topLinePunct w:val="0"/>
        <w:autoSpaceDE/>
        <w:autoSpaceDN/>
        <w:bidi w:val="0"/>
        <w:adjustRightInd/>
        <w:snapToGrid/>
        <w:jc w:val="left"/>
        <w:textAlignment w:val="auto"/>
        <w:rPr>
          <w:sz w:val="32"/>
          <w:szCs w:val="32"/>
        </w:rPr>
      </w:pPr>
    </w:p>
    <w:p w14:paraId="56574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HAnsi" w:hAnsiTheme="minorHAnsi" w:eastAsiaTheme="majorEastAsia" w:cstheme="minorHAnsi"/>
          <w:b w:val="0"/>
          <w:bCs/>
          <w:kern w:val="0"/>
          <w:sz w:val="20"/>
          <w:szCs w:val="13"/>
          <w:lang w:val="en-US" w:eastAsia="zh-Hans"/>
        </w:rPr>
      </w:pPr>
    </w:p>
    <w:p w14:paraId="0395F1C6">
      <w:pPr>
        <w:keepNext w:val="0"/>
        <w:keepLines w:val="0"/>
        <w:pageBreakBefore w:val="0"/>
        <w:kinsoku/>
        <w:wordWrap/>
        <w:overflowPunct/>
        <w:topLinePunct w:val="0"/>
        <w:autoSpaceDE/>
        <w:autoSpaceDN/>
        <w:bidi w:val="0"/>
        <w:adjustRightInd/>
        <w:snapToGrid/>
        <w:jc w:val="right"/>
        <w:textAlignment w:val="auto"/>
        <w:rPr>
          <w:sz w:val="32"/>
          <w:szCs w:val="32"/>
        </w:rPr>
      </w:pPr>
    </w:p>
    <w:p w14:paraId="0DF6F2F7">
      <w:pPr>
        <w:keepNext w:val="0"/>
        <w:keepLines w:val="0"/>
        <w:pageBreakBefore w:val="0"/>
        <w:kinsoku/>
        <w:wordWrap/>
        <w:overflowPunct/>
        <w:topLinePunct w:val="0"/>
        <w:autoSpaceDE/>
        <w:autoSpaceDN/>
        <w:bidi w:val="0"/>
        <w:adjustRightInd/>
        <w:snapToGrid/>
        <w:jc w:val="right"/>
        <w:textAlignment w:val="auto"/>
        <w:rPr>
          <w:sz w:val="32"/>
          <w:szCs w:val="32"/>
        </w:rPr>
      </w:pPr>
    </w:p>
    <w:p w14:paraId="29C5F39C">
      <w:pPr>
        <w:keepNext w:val="0"/>
        <w:keepLines w:val="0"/>
        <w:pageBreakBefore w:val="0"/>
        <w:kinsoku/>
        <w:wordWrap/>
        <w:overflowPunct/>
        <w:topLinePunct w:val="0"/>
        <w:autoSpaceDE/>
        <w:autoSpaceDN/>
        <w:bidi w:val="0"/>
        <w:adjustRightInd/>
        <w:snapToGrid/>
        <w:jc w:val="right"/>
        <w:textAlignment w:val="auto"/>
        <w:rPr>
          <w:sz w:val="32"/>
          <w:szCs w:val="32"/>
        </w:rPr>
      </w:pPr>
    </w:p>
    <w:p w14:paraId="6AE972D7">
      <w:pPr>
        <w:keepNext w:val="0"/>
        <w:keepLines w:val="0"/>
        <w:pageBreakBefore w:val="0"/>
        <w:kinsoku/>
        <w:wordWrap/>
        <w:overflowPunct/>
        <w:topLinePunct w:val="0"/>
        <w:autoSpaceDE/>
        <w:autoSpaceDN/>
        <w:bidi w:val="0"/>
        <w:adjustRightInd/>
        <w:snapToGrid/>
        <w:jc w:val="right"/>
        <w:textAlignment w:val="auto"/>
        <w:rPr>
          <w:sz w:val="32"/>
          <w:szCs w:val="32"/>
        </w:rPr>
      </w:pPr>
    </w:p>
    <w:p w14:paraId="39F0CA33">
      <w:pPr>
        <w:keepNext w:val="0"/>
        <w:keepLines w:val="0"/>
        <w:pageBreakBefore w:val="0"/>
        <w:kinsoku/>
        <w:wordWrap/>
        <w:overflowPunct/>
        <w:topLinePunct w:val="0"/>
        <w:autoSpaceDE/>
        <w:autoSpaceDN/>
        <w:bidi w:val="0"/>
        <w:adjustRightInd/>
        <w:snapToGrid/>
        <w:jc w:val="right"/>
        <w:textAlignment w:val="auto"/>
        <w:rPr>
          <w:sz w:val="32"/>
          <w:szCs w:val="32"/>
        </w:rPr>
      </w:pPr>
    </w:p>
    <w:p w14:paraId="5666BE87">
      <w:pPr>
        <w:keepNext w:val="0"/>
        <w:keepLines w:val="0"/>
        <w:pageBreakBefore w:val="0"/>
        <w:kinsoku/>
        <w:wordWrap/>
        <w:overflowPunct/>
        <w:topLinePunct w:val="0"/>
        <w:autoSpaceDE/>
        <w:autoSpaceDN/>
        <w:bidi w:val="0"/>
        <w:adjustRightInd/>
        <w:snapToGrid/>
        <w:jc w:val="both"/>
        <w:textAlignment w:val="auto"/>
        <w:rPr>
          <w:sz w:val="32"/>
          <w:szCs w:val="32"/>
        </w:rPr>
      </w:pPr>
    </w:p>
    <w:p w14:paraId="44D8269E">
      <w:pPr>
        <w:keepNext w:val="0"/>
        <w:keepLines w:val="0"/>
        <w:pageBreakBefore w:val="0"/>
        <w:kinsoku/>
        <w:wordWrap/>
        <w:overflowPunct/>
        <w:topLinePunct w:val="0"/>
        <w:autoSpaceDE/>
        <w:autoSpaceDN/>
        <w:bidi w:val="0"/>
        <w:adjustRightInd/>
        <w:snapToGrid/>
        <w:jc w:val="both"/>
        <w:textAlignment w:val="auto"/>
        <w:rPr>
          <w:sz w:val="32"/>
          <w:szCs w:val="32"/>
        </w:rPr>
      </w:pPr>
    </w:p>
    <w:p w14:paraId="3F72EF7C">
      <w:pPr>
        <w:keepNext w:val="0"/>
        <w:keepLines w:val="0"/>
        <w:pageBreakBefore w:val="0"/>
        <w:kinsoku/>
        <w:wordWrap/>
        <w:overflowPunct/>
        <w:topLinePunct w:val="0"/>
        <w:autoSpaceDE/>
        <w:autoSpaceDN/>
        <w:bidi w:val="0"/>
        <w:adjustRightInd/>
        <w:snapToGrid/>
        <w:jc w:val="both"/>
        <w:textAlignment w:val="auto"/>
        <w:rPr>
          <w:sz w:val="32"/>
          <w:szCs w:val="32"/>
        </w:rPr>
      </w:pPr>
    </w:p>
    <w:p w14:paraId="71B71468">
      <w:pPr>
        <w:keepNext w:val="0"/>
        <w:keepLines w:val="0"/>
        <w:pageBreakBefore w:val="0"/>
        <w:kinsoku/>
        <w:wordWrap/>
        <w:overflowPunct/>
        <w:topLinePunct w:val="0"/>
        <w:autoSpaceDE/>
        <w:autoSpaceDN/>
        <w:bidi w:val="0"/>
        <w:adjustRightInd/>
        <w:snapToGrid/>
        <w:jc w:val="both"/>
        <w:textAlignment w:val="auto"/>
        <w:rPr>
          <w:sz w:val="32"/>
          <w:szCs w:val="32"/>
        </w:rPr>
      </w:pPr>
    </w:p>
    <w:p w14:paraId="6ECA4988">
      <w:pPr>
        <w:keepNext w:val="0"/>
        <w:keepLines w:val="0"/>
        <w:pageBreakBefore w:val="0"/>
        <w:kinsoku/>
        <w:wordWrap/>
        <w:overflowPunct/>
        <w:topLinePunct w:val="0"/>
        <w:autoSpaceDE/>
        <w:autoSpaceDN/>
        <w:bidi w:val="0"/>
        <w:adjustRightInd/>
        <w:snapToGrid/>
        <w:jc w:val="both"/>
        <w:textAlignment w:val="auto"/>
        <w:rPr>
          <w:sz w:val="32"/>
          <w:szCs w:val="32"/>
        </w:rPr>
      </w:pPr>
    </w:p>
    <w:p w14:paraId="2C68A379">
      <w:pPr>
        <w:keepNext w:val="0"/>
        <w:keepLines w:val="0"/>
        <w:pageBreakBefore w:val="0"/>
        <w:kinsoku/>
        <w:wordWrap/>
        <w:overflowPunct/>
        <w:topLinePunct w:val="0"/>
        <w:autoSpaceDE/>
        <w:autoSpaceDN/>
        <w:bidi w:val="0"/>
        <w:adjustRightInd/>
        <w:snapToGrid/>
        <w:jc w:val="left"/>
        <w:textAlignment w:val="auto"/>
        <w:rPr>
          <w:rFonts w:hint="default" w:eastAsia="宋体"/>
          <w:sz w:val="32"/>
          <w:szCs w:val="32"/>
          <w:lang w:val="en-US" w:eastAsia="zh-CN"/>
        </w:rPr>
      </w:pPr>
      <w:r>
        <w:rPr>
          <w:rFonts w:hint="eastAsia"/>
          <w:sz w:val="32"/>
          <w:szCs w:val="32"/>
        </w:rPr>
        <w:t>项目类型</w:t>
      </w:r>
      <w:r>
        <w:rPr>
          <w:rFonts w:hint="default"/>
          <w:sz w:val="32"/>
          <w:szCs w:val="32"/>
        </w:rPr>
        <w:t>：</w:t>
      </w:r>
      <w:r>
        <w:rPr>
          <w:rFonts w:hint="eastAsia"/>
          <w:sz w:val="32"/>
          <w:szCs w:val="32"/>
          <w:lang w:val="en-US" w:eastAsia="zh-CN"/>
        </w:rPr>
        <w:t>访学项目</w:t>
      </w:r>
    </w:p>
    <w:p w14:paraId="04402B20">
      <w:pPr>
        <w:keepNext w:val="0"/>
        <w:keepLines w:val="0"/>
        <w:pageBreakBefore w:val="0"/>
        <w:kinsoku/>
        <w:wordWrap/>
        <w:overflowPunct/>
        <w:topLinePunct w:val="0"/>
        <w:autoSpaceDE/>
        <w:autoSpaceDN/>
        <w:bidi w:val="0"/>
        <w:adjustRightInd/>
        <w:snapToGrid/>
        <w:jc w:val="left"/>
        <w:textAlignment w:val="auto"/>
        <w:rPr>
          <w:rFonts w:hint="eastAsia"/>
          <w:sz w:val="32"/>
          <w:szCs w:val="32"/>
          <w:lang w:val="en-US" w:eastAsia="zh-CN"/>
        </w:rPr>
      </w:pPr>
      <w:r>
        <w:rPr>
          <w:rFonts w:hint="eastAsia"/>
          <w:sz w:val="32"/>
          <w:szCs w:val="32"/>
        </w:rPr>
        <w:t>项目时间：</w:t>
      </w:r>
      <w:r>
        <w:rPr>
          <w:rFonts w:hint="eastAsia"/>
          <w:sz w:val="32"/>
          <w:szCs w:val="32"/>
          <w:lang w:val="en-US" w:eastAsia="zh-CN"/>
        </w:rPr>
        <w:t>2026年1月24日-1月31日（暂定）</w:t>
      </w:r>
    </w:p>
    <w:p w14:paraId="6E413017">
      <w:pPr>
        <w:keepNext w:val="0"/>
        <w:keepLines w:val="0"/>
        <w:pageBreakBefore w:val="0"/>
        <w:kinsoku/>
        <w:wordWrap/>
        <w:overflowPunct/>
        <w:topLinePunct w:val="0"/>
        <w:autoSpaceDE/>
        <w:autoSpaceDN/>
        <w:bidi w:val="0"/>
        <w:adjustRightInd/>
        <w:snapToGrid/>
        <w:jc w:val="left"/>
        <w:textAlignment w:val="auto"/>
        <w:rPr>
          <w:rFonts w:hint="default" w:asciiTheme="minorHAnsi" w:hAnsiTheme="minorHAnsi" w:eastAsiaTheme="majorEastAsia" w:cstheme="minorHAnsi"/>
          <w:b/>
          <w:szCs w:val="21"/>
          <w:lang w:val="en-US" w:eastAsia="zh-CN"/>
        </w:rPr>
      </w:pPr>
      <w:r>
        <w:rPr>
          <w:rFonts w:hint="eastAsia"/>
          <w:sz w:val="32"/>
          <w:szCs w:val="32"/>
        </w:rPr>
        <w:t>报名截至：202</w:t>
      </w:r>
      <w:r>
        <w:rPr>
          <w:rFonts w:hint="eastAsia"/>
          <w:sz w:val="32"/>
          <w:szCs w:val="32"/>
          <w:lang w:val="en-US" w:eastAsia="zh-CN"/>
        </w:rPr>
        <w:t>5.11.30</w:t>
      </w:r>
    </w:p>
    <w:p w14:paraId="0EA88B1C">
      <w:pPr>
        <w:pStyle w:val="19"/>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left"/>
        <w:textAlignment w:val="auto"/>
        <w:rPr>
          <w:rFonts w:hint="eastAsia" w:asciiTheme="minorHAnsi" w:hAnsiTheme="minorHAnsi" w:eastAsiaTheme="majorEastAsia" w:cstheme="minorHAnsi"/>
          <w:b/>
          <w:szCs w:val="21"/>
          <w:lang w:val="en-US" w:eastAsia="zh-CN"/>
        </w:rPr>
      </w:pPr>
    </w:p>
    <w:p w14:paraId="53A8A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asciiTheme="minorHAnsi" w:hAnsiTheme="minorHAnsi" w:eastAsiaTheme="majorEastAsia" w:cstheme="minorHAnsi"/>
          <w:b/>
          <w:kern w:val="0"/>
          <w:sz w:val="32"/>
          <w:szCs w:val="21"/>
        </w:rPr>
        <w:sectPr>
          <w:headerReference r:id="rId3" w:type="default"/>
          <w:pgSz w:w="11906" w:h="16838"/>
          <w:pgMar w:top="2025" w:right="1800" w:bottom="1440" w:left="1800" w:header="737" w:footer="992" w:gutter="0"/>
          <w:cols w:space="425" w:num="1"/>
          <w:docGrid w:type="lines" w:linePitch="312" w:charSpace="0"/>
        </w:sectPr>
      </w:pPr>
    </w:p>
    <w:p w14:paraId="5DFC776A">
      <w:pPr>
        <w:pStyle w:val="21"/>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rPr>
        <w:t>一、</w:t>
      </w:r>
      <w:r>
        <w:rPr>
          <w:rFonts w:hint="eastAsia" w:asciiTheme="minorHAnsi" w:hAnsiTheme="minorHAnsi" w:eastAsiaTheme="majorEastAsia" w:cstheme="minorHAnsi"/>
          <w:b/>
          <w:kern w:val="0"/>
          <w:szCs w:val="21"/>
        </w:rPr>
        <w:t>项目综述</w:t>
      </w:r>
    </w:p>
    <w:p w14:paraId="4A39DE1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05" w:lineRule="atLeast"/>
        <w:ind w:left="0" w:right="0" w:firstLine="420" w:firstLineChars="200"/>
        <w:jc w:val="left"/>
        <w:textAlignment w:val="baseline"/>
        <w:rPr>
          <w:rFonts w:hint="eastAsia"/>
          <w:lang w:val="en-US" w:eastAsia="zh-CN"/>
        </w:rPr>
      </w:pPr>
      <w:r>
        <w:rPr>
          <w:rFonts w:hint="eastAsia" w:asciiTheme="minorHAnsi" w:hAnsiTheme="minorHAnsi" w:eastAsiaTheme="majorEastAsia" w:cstheme="minorHAnsi"/>
          <w:b w:val="0"/>
          <w:bCs w:val="0"/>
          <w:kern w:val="0"/>
          <w:sz w:val="21"/>
          <w:szCs w:val="21"/>
          <w:lang w:val="en-US" w:eastAsia="zh-CN" w:bidi="ar-SA"/>
        </w:rPr>
        <w:t>新加坡南洋理工大学（Nanyang Technological University）是新加坡一所以科研为主的大学，成立于1955年，前身是南洋大学。新加坡南洋理工大学是是新加坡两所规模最大的公立大学之一，也是世界顶尖大学之一，在QS世界大学排名中多次蝉联全球年轻大学榜首。新加坡南洋理工大学是环太平洋大学联盟、全球大学校长论坛、新工科教育国际联盟成员，全球高校人工智能学术联盟创始成员、AACSB、国际事务专业学院协会成员，也是国际科技大学联盟的发起成员。</w:t>
      </w:r>
    </w:p>
    <w:p w14:paraId="4A536B79">
      <w:pPr>
        <w:widowControl/>
        <w:spacing w:line="360" w:lineRule="auto"/>
        <w:ind w:firstLine="420" w:firstLineChars="200"/>
        <w:jc w:val="left"/>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寒假</w:t>
      </w:r>
      <w:r>
        <w:rPr>
          <w:rFonts w:hint="default" w:asciiTheme="minorHAnsi" w:hAnsiTheme="minorHAnsi" w:eastAsiaTheme="majorEastAsia" w:cstheme="minorHAnsi"/>
          <w:kern w:val="0"/>
          <w:szCs w:val="21"/>
          <w:lang w:eastAsia="zh-CN"/>
        </w:rPr>
        <w:t>访学项目由南洋理工大学顶尖导师授课，旨在帮助学生扩大专业领域知识，深入体验世界一流大学的学术氛围，在提高专业知识的同时全面锻炼英语听说读写综合水平，收获南洋理工大学官方项目证书。</w:t>
      </w:r>
    </w:p>
    <w:p w14:paraId="4567DC8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inorHAnsi" w:hAnsiTheme="minorHAnsi" w:eastAsiaTheme="majorEastAsia" w:cstheme="minorHAnsi"/>
          <w:b/>
          <w:bCs/>
          <w:kern w:val="0"/>
          <w:szCs w:val="21"/>
          <w:highlight w:val="lightGray"/>
        </w:rPr>
      </w:pPr>
      <w:r>
        <w:drawing>
          <wp:inline distT="0" distB="0" distL="114300" distR="114300">
            <wp:extent cx="5486400" cy="2953385"/>
            <wp:effectExtent l="0" t="0" r="0" b="184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486400" cy="2953385"/>
                    </a:xfrm>
                    <a:prstGeom prst="rect">
                      <a:avLst/>
                    </a:prstGeom>
                  </pic:spPr>
                </pic:pic>
              </a:graphicData>
            </a:graphic>
          </wp:inline>
        </w:drawing>
      </w:r>
    </w:p>
    <w:p w14:paraId="57C5EAB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inorHAnsi" w:hAnsiTheme="minorHAnsi" w:eastAsiaTheme="majorEastAsia" w:cstheme="minorHAnsi"/>
          <w:b/>
          <w:bCs/>
          <w:kern w:val="0"/>
          <w:szCs w:val="21"/>
        </w:rPr>
      </w:pPr>
    </w:p>
    <w:p w14:paraId="778C3892">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18A0393D">
      <w:pPr>
        <w:pStyle w:val="19"/>
        <w:widowControl/>
        <w:numPr>
          <w:ilvl w:val="0"/>
          <w:numId w:val="1"/>
        </w:numPr>
        <w:spacing w:line="360" w:lineRule="auto"/>
        <w:ind w:left="420" w:leftChars="0" w:hanging="420" w:firstLineChars="0"/>
        <w:jc w:val="left"/>
        <w:rPr>
          <w:rFonts w:asciiTheme="minorHAnsi" w:hAnsiTheme="minorHAnsi" w:eastAsiaTheme="majorEastAsia" w:cstheme="minorHAnsi"/>
          <w:b w:val="0"/>
          <w:bCs w:val="0"/>
          <w:kern w:val="0"/>
          <w:szCs w:val="21"/>
        </w:rPr>
      </w:pPr>
      <w:r>
        <w:rPr>
          <w:rFonts w:asciiTheme="minorHAnsi" w:hAnsiTheme="minorHAnsi" w:eastAsiaTheme="majorEastAsia" w:cstheme="minorHAnsi"/>
          <w:b w:val="0"/>
          <w:bCs w:val="0"/>
          <w:kern w:val="0"/>
          <w:szCs w:val="21"/>
        </w:rPr>
        <w:t>【体验顶级名校教育资源】课程由南洋理工大学的</w:t>
      </w:r>
      <w:r>
        <w:rPr>
          <w:rFonts w:hint="eastAsia" w:asciiTheme="minorHAnsi" w:hAnsiTheme="minorHAnsi" w:eastAsiaTheme="majorEastAsia" w:cstheme="minorHAnsi"/>
          <w:b w:val="0"/>
          <w:bCs w:val="0"/>
          <w:kern w:val="0"/>
          <w:szCs w:val="21"/>
          <w:lang w:val="en-US" w:eastAsia="zh-CN"/>
        </w:rPr>
        <w:t>顶尖</w:t>
      </w:r>
      <w:r>
        <w:rPr>
          <w:rFonts w:asciiTheme="minorHAnsi" w:hAnsiTheme="minorHAnsi" w:eastAsiaTheme="majorEastAsia" w:cstheme="minorHAnsi"/>
          <w:b w:val="0"/>
          <w:bCs w:val="0"/>
          <w:kern w:val="0"/>
          <w:szCs w:val="21"/>
        </w:rPr>
        <w:t>导师授课，为国际学生提供优质的专业课程知识，深入体验名校学术氛围；</w:t>
      </w:r>
    </w:p>
    <w:p w14:paraId="72253093">
      <w:pPr>
        <w:pStyle w:val="19"/>
        <w:widowControl/>
        <w:numPr>
          <w:ilvl w:val="0"/>
          <w:numId w:val="1"/>
        </w:numPr>
        <w:spacing w:line="360" w:lineRule="auto"/>
        <w:ind w:left="420" w:leftChars="0" w:hanging="420" w:firstLineChars="0"/>
        <w:jc w:val="left"/>
        <w:rPr>
          <w:rFonts w:asciiTheme="minorHAnsi" w:hAnsiTheme="minorHAnsi" w:eastAsiaTheme="majorEastAsia" w:cstheme="minorHAnsi"/>
          <w:b w:val="0"/>
          <w:bCs w:val="0"/>
          <w:kern w:val="0"/>
          <w:szCs w:val="21"/>
        </w:rPr>
      </w:pPr>
      <w:r>
        <w:rPr>
          <w:rFonts w:asciiTheme="minorHAnsi" w:hAnsiTheme="minorHAnsi" w:eastAsiaTheme="majorEastAsia" w:cstheme="minorHAnsi"/>
          <w:b w:val="0"/>
          <w:bCs w:val="0"/>
          <w:kern w:val="0"/>
          <w:szCs w:val="21"/>
        </w:rPr>
        <w:t>【全英课堂】通过全英课堂交流，不仅可以锻炼英语听说读写全方面能力，更能提高学术场景下的英语运用能力；</w:t>
      </w:r>
    </w:p>
    <w:p w14:paraId="6903EB42">
      <w:pPr>
        <w:pStyle w:val="19"/>
        <w:widowControl/>
        <w:numPr>
          <w:ilvl w:val="0"/>
          <w:numId w:val="1"/>
        </w:numPr>
        <w:spacing w:line="360" w:lineRule="auto"/>
        <w:ind w:left="420" w:leftChars="0" w:hanging="420" w:firstLineChars="0"/>
        <w:jc w:val="left"/>
        <w:rPr>
          <w:rFonts w:asciiTheme="minorHAnsi" w:hAnsiTheme="minorHAnsi" w:eastAsiaTheme="majorEastAsia" w:cstheme="minorHAnsi"/>
          <w:b w:val="0"/>
          <w:bCs w:val="0"/>
          <w:kern w:val="0"/>
          <w:szCs w:val="21"/>
        </w:rPr>
      </w:pPr>
      <w:r>
        <w:rPr>
          <w:rFonts w:asciiTheme="minorHAnsi" w:hAnsiTheme="minorHAnsi" w:eastAsiaTheme="majorEastAsia" w:cstheme="minorHAnsi"/>
          <w:b w:val="0"/>
          <w:bCs w:val="0"/>
          <w:kern w:val="0"/>
          <w:szCs w:val="21"/>
        </w:rPr>
        <w:t>【文化参访】深入体验新加坡风土人情与城市魅力；</w:t>
      </w:r>
    </w:p>
    <w:p w14:paraId="6F876000">
      <w:pPr>
        <w:pStyle w:val="19"/>
        <w:widowControl/>
        <w:numPr>
          <w:ilvl w:val="0"/>
          <w:numId w:val="1"/>
        </w:numPr>
        <w:spacing w:line="360" w:lineRule="auto"/>
        <w:ind w:left="420" w:leftChars="0" w:hanging="420" w:firstLineChars="0"/>
        <w:jc w:val="left"/>
        <w:rPr>
          <w:rFonts w:asciiTheme="minorHAnsi" w:hAnsiTheme="minorHAnsi" w:eastAsiaTheme="majorEastAsia" w:cstheme="minorHAnsi"/>
          <w:b w:val="0"/>
          <w:bCs w:val="0"/>
          <w:kern w:val="0"/>
          <w:szCs w:val="21"/>
        </w:rPr>
      </w:pPr>
      <w:r>
        <w:rPr>
          <w:rFonts w:asciiTheme="minorHAnsi" w:hAnsiTheme="minorHAnsi" w:eastAsiaTheme="majorEastAsia" w:cstheme="minorHAnsi"/>
          <w:b w:val="0"/>
          <w:bCs w:val="0"/>
          <w:kern w:val="0"/>
          <w:szCs w:val="21"/>
        </w:rPr>
        <w:t>【名校项目证书</w:t>
      </w:r>
      <w:r>
        <w:rPr>
          <w:rFonts w:hint="eastAsia" w:asciiTheme="minorHAnsi" w:hAnsiTheme="minorHAnsi" w:eastAsiaTheme="majorEastAsia" w:cstheme="minorHAnsi"/>
          <w:b w:val="0"/>
          <w:bCs w:val="0"/>
          <w:kern w:val="0"/>
          <w:szCs w:val="21"/>
          <w:lang w:val="en-US" w:eastAsia="zh-CN"/>
        </w:rPr>
        <w:t>/</w:t>
      </w:r>
      <w:r>
        <w:rPr>
          <w:rFonts w:asciiTheme="minorHAnsi" w:hAnsiTheme="minorHAnsi" w:eastAsiaTheme="majorEastAsia" w:cstheme="minorHAnsi"/>
          <w:b w:val="0"/>
          <w:bCs w:val="0"/>
          <w:kern w:val="0"/>
          <w:szCs w:val="21"/>
        </w:rPr>
        <w:t>优秀小组证明】顺利结课后可获得南洋理工大学主办学院开具的官方结业证书，在项目陈述报告中优胜的小组还可获得优秀学员证明，为个人简历添砖加瓦。</w:t>
      </w:r>
    </w:p>
    <w:p w14:paraId="7CE749A1">
      <w:pPr>
        <w:pStyle w:val="21"/>
        <w:keepNext w:val="0"/>
        <w:keepLines w:val="0"/>
        <w:pageBreakBefore w:val="0"/>
        <w:widowControl/>
        <w:kinsoku/>
        <w:wordWrap/>
        <w:overflowPunct/>
        <w:topLinePunct w:val="0"/>
        <w:autoSpaceDE/>
        <w:autoSpaceDN/>
        <w:bidi w:val="0"/>
        <w:adjustRightInd/>
        <w:snapToGrid/>
        <w:spacing w:line="360" w:lineRule="auto"/>
        <w:ind w:left="840" w:firstLine="0" w:firstLineChars="0"/>
        <w:jc w:val="left"/>
        <w:textAlignment w:val="auto"/>
        <w:rPr>
          <w:rFonts w:asciiTheme="minorHAnsi" w:hAnsiTheme="minorHAnsi" w:eastAsiaTheme="majorEastAsia" w:cstheme="minorHAnsi"/>
          <w:b/>
          <w:bCs/>
          <w:kern w:val="0"/>
          <w:szCs w:val="21"/>
        </w:rPr>
      </w:pPr>
    </w:p>
    <w:p w14:paraId="7BE07CF1">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default" w:asciiTheme="minorHAnsi" w:hAnsiTheme="minorHAnsi" w:eastAsiaTheme="majorEastAsia" w:cstheme="minorHAnsi"/>
          <w:b/>
          <w:bCs/>
          <w:kern w:val="0"/>
          <w:szCs w:val="21"/>
        </w:rPr>
        <w:t>南洋理工大学</w:t>
      </w:r>
      <w:r>
        <w:rPr>
          <w:rFonts w:hint="eastAsia" w:asciiTheme="minorHAnsi" w:hAnsiTheme="minorHAnsi" w:eastAsiaTheme="majorEastAsia" w:cstheme="minorHAnsi"/>
          <w:b/>
          <w:bCs/>
          <w:kern w:val="0"/>
          <w:szCs w:val="21"/>
        </w:rPr>
        <w:t>简介</w:t>
      </w:r>
    </w:p>
    <w:p w14:paraId="142ADFD9">
      <w:pPr>
        <w:pStyle w:val="19"/>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cstheme="minorHAnsi"/>
          <w:kern w:val="0"/>
          <w:szCs w:val="21"/>
        </w:rPr>
        <w:t>创建于19</w:t>
      </w:r>
      <w:r>
        <w:rPr>
          <w:rFonts w:hint="default" w:asciiTheme="minorHAnsi" w:hAnsiTheme="minorHAnsi" w:cstheme="minorHAnsi"/>
          <w:kern w:val="0"/>
          <w:szCs w:val="21"/>
        </w:rPr>
        <w:t>81</w:t>
      </w:r>
      <w:r>
        <w:rPr>
          <w:rFonts w:hint="eastAsia" w:asciiTheme="minorHAnsi" w:hAnsiTheme="minorHAnsi" w:cstheme="minorHAnsi"/>
          <w:kern w:val="0"/>
          <w:szCs w:val="21"/>
        </w:rPr>
        <w:t>年，是新加坡的一所世界著名研究型大学。南大是环太平洋大学联盟、全球大学校长论坛、新工科教育国际联盟成员，全球高校人工智能学术联盟创始成员、AACSB认证成员、国际事务专业学院协会（APSIA）成员，也是国际科技大</w:t>
      </w:r>
      <w:r>
        <w:rPr>
          <w:rFonts w:hint="eastAsia" w:asciiTheme="minorHAnsi" w:hAnsiTheme="minorHAnsi" w:cstheme="minorHAnsi"/>
          <w:kern w:val="0"/>
          <w:szCs w:val="21"/>
        </w:rPr>
        <w:br w:type="textWrapping"/>
      </w:r>
      <w:r>
        <w:rPr>
          <w:rFonts w:hint="eastAsia" w:asciiTheme="minorHAnsi" w:hAnsiTheme="minorHAnsi" w:cstheme="minorHAnsi"/>
          <w:kern w:val="0"/>
          <w:szCs w:val="21"/>
        </w:rPr>
        <w:t>学联盟的发起成员。</w:t>
      </w:r>
    </w:p>
    <w:p w14:paraId="0FCD5441">
      <w:pPr>
        <w:pStyle w:val="19"/>
        <w:numPr>
          <w:ilvl w:val="0"/>
          <w:numId w:val="2"/>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作为新加坡的</w:t>
      </w:r>
      <w:r>
        <w:rPr>
          <w:rFonts w:hint="default" w:asciiTheme="minorHAnsi" w:hAnsiTheme="minorHAnsi" w:eastAsiaTheme="majorEastAsia" w:cstheme="minorHAnsi"/>
          <w:szCs w:val="21"/>
        </w:rPr>
        <w:t>一所</w:t>
      </w:r>
      <w:r>
        <w:rPr>
          <w:rFonts w:hint="eastAsia" w:asciiTheme="minorHAnsi" w:hAnsiTheme="minorHAnsi" w:eastAsiaTheme="majorEastAsia" w:cstheme="minorHAnsi"/>
          <w:szCs w:val="21"/>
        </w:rPr>
        <w:t>科研密集型大学，</w:t>
      </w:r>
      <w:r>
        <w:rPr>
          <w:rFonts w:hint="default" w:asciiTheme="minorHAnsi" w:hAnsiTheme="minorHAnsi" w:eastAsiaTheme="majorEastAsia" w:cstheme="minorHAnsi"/>
          <w:szCs w:val="21"/>
        </w:rPr>
        <w:t>南洋理工</w:t>
      </w:r>
      <w:r>
        <w:rPr>
          <w:rFonts w:hint="eastAsia" w:asciiTheme="minorHAnsi" w:hAnsiTheme="minorHAnsi" w:eastAsiaTheme="majorEastAsia" w:cstheme="minorHAnsi"/>
          <w:szCs w:val="21"/>
        </w:rPr>
        <w:t>在纳米材料、生物材料、功能性陶瓷和高分子材料等许多领域的研究享有世界盛名，为工科和商科并重的综合性大学。</w:t>
      </w:r>
    </w:p>
    <w:p w14:paraId="54E0AB3F">
      <w:pPr>
        <w:pStyle w:val="19"/>
        <w:numPr>
          <w:ilvl w:val="0"/>
          <w:numId w:val="2"/>
        </w:numPr>
        <w:spacing w:line="360" w:lineRule="auto"/>
        <w:ind w:firstLine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QS（2026）世界大学排名 NO.12，亚洲大学排名 NO.3</w:t>
      </w:r>
      <w:r>
        <w:rPr>
          <w:rFonts w:hint="eastAsia" w:asciiTheme="minorHAnsi" w:hAnsiTheme="minorHAnsi" w:eastAsiaTheme="majorEastAsia" w:cstheme="minorHAnsi"/>
          <w:szCs w:val="21"/>
          <w:lang w:eastAsia="zh-CN"/>
        </w:rPr>
        <w:t>；</w:t>
      </w:r>
      <w:r>
        <w:rPr>
          <w:rFonts w:hint="eastAsia" w:asciiTheme="minorHAnsi" w:hAnsiTheme="minorHAnsi" w:eastAsiaTheme="majorEastAsia" w:cstheme="minorHAnsi"/>
          <w:szCs w:val="21"/>
        </w:rPr>
        <w:t>THE（2025）亚洲大学排名 NO.4，世界年轻大学 NO.1</w:t>
      </w:r>
    </w:p>
    <w:p w14:paraId="26CC299B">
      <w:pPr>
        <w:pStyle w:val="19"/>
        <w:numPr>
          <w:ilvl w:val="0"/>
          <w:numId w:val="2"/>
        </w:numPr>
        <w:spacing w:line="360" w:lineRule="auto"/>
        <w:ind w:firstLineChars="0"/>
        <w:rPr>
          <w:rFonts w:hint="eastAsia" w:asciiTheme="minorHAnsi" w:hAnsiTheme="minorHAnsi" w:eastAsiaTheme="majorEastAsia" w:cstheme="minorHAnsi"/>
          <w:szCs w:val="21"/>
        </w:rPr>
      </w:pPr>
      <w:r>
        <w:rPr>
          <w:rFonts w:hint="eastAsia" w:asciiTheme="minorHAnsi" w:hAnsiTheme="minorHAnsi" w:eastAsiaTheme="majorEastAsia" w:cstheme="minorHAnsi"/>
          <w:szCs w:val="21"/>
        </w:rPr>
        <w:t>作为新加坡的一所工科和商科并重的综合性大学，</w:t>
      </w:r>
      <w:r>
        <w:rPr>
          <w:rFonts w:hint="eastAsia" w:asciiTheme="minorHAnsi" w:hAnsiTheme="minorHAnsi" w:eastAsiaTheme="majorEastAsia" w:cstheme="minorHAnsi"/>
          <w:b/>
          <w:bCs/>
          <w:szCs w:val="21"/>
        </w:rPr>
        <w:t>其在纳米材料、生物材料、功能性陶瓷和高分子材料等</w:t>
      </w:r>
      <w:r>
        <w:rPr>
          <w:rFonts w:hint="eastAsia" w:asciiTheme="minorHAnsi" w:hAnsiTheme="minorHAnsi" w:eastAsiaTheme="majorEastAsia" w:cstheme="minorHAnsi"/>
          <w:szCs w:val="21"/>
        </w:rPr>
        <w:t>许多领域的研究享有世界盛名，并拥有世界知名的自治机构——国家教育学院、拉惹勒南国际研究学院和新加坡环境生命科学工程中心——以及各种领先的研究中心，如新加坡地球观测站、南洋环境与水研究所和能源研究所。</w:t>
      </w:r>
    </w:p>
    <w:p w14:paraId="4988E0EB">
      <w:pPr>
        <w:pStyle w:val="19"/>
        <w:numPr>
          <w:ilvl w:val="0"/>
          <w:numId w:val="0"/>
        </w:numPr>
        <w:spacing w:line="360" w:lineRule="auto"/>
        <w:ind w:left="420" w:leftChars="0"/>
        <w:rPr>
          <w:rFonts w:hint="eastAsia" w:asciiTheme="minorHAnsi" w:hAnsiTheme="minorHAnsi" w:eastAsiaTheme="majorEastAsia" w:cstheme="minorHAnsi"/>
          <w:szCs w:val="21"/>
        </w:rPr>
      </w:pPr>
    </w:p>
    <w:p w14:paraId="0FFDA3D0">
      <w:pPr>
        <w:keepNext w:val="0"/>
        <w:keepLines w:val="0"/>
        <w:pageBreakBefore w:val="0"/>
        <w:kinsoku/>
        <w:wordWrap/>
        <w:overflowPunct/>
        <w:topLinePunct w:val="0"/>
        <w:autoSpaceDE/>
        <w:autoSpaceDN/>
        <w:bidi w:val="0"/>
        <w:adjustRightInd/>
        <w:snapToGrid/>
        <w:spacing w:line="360" w:lineRule="auto"/>
        <w:textAlignment w:val="auto"/>
        <w:rPr>
          <w:rFonts w:asciiTheme="minorHAnsi" w:hAnsiTheme="minorHAnsi" w:eastAsiaTheme="majorEastAsia" w:cstheme="minorHAnsi"/>
          <w:kern w:val="0"/>
          <w:szCs w:val="21"/>
        </w:rPr>
      </w:pPr>
    </w:p>
    <w:p w14:paraId="274F3BA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7B6E752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cs="Calibri" w:asciiTheme="minorHAnsi" w:hAnsiTheme="minorHAnsi"/>
          <w:szCs w:val="21"/>
          <w:highlight w:val="none"/>
        </w:rPr>
      </w:pPr>
      <w:r>
        <w:rPr>
          <w:rFonts w:cs="Calibri" w:asciiTheme="minorHAnsi" w:hAnsiTheme="minorHAnsi"/>
          <w:szCs w:val="21"/>
          <w:highlight w:val="none"/>
        </w:rPr>
        <w:t>【</w:t>
      </w:r>
      <w:r>
        <w:rPr>
          <w:rFonts w:hint="eastAsia" w:cs="Calibri" w:asciiTheme="minorHAnsi" w:hAnsiTheme="minorHAnsi"/>
          <w:b/>
          <w:szCs w:val="21"/>
          <w:highlight w:val="none"/>
        </w:rPr>
        <w:t>课程日期</w:t>
      </w:r>
      <w:r>
        <w:rPr>
          <w:rFonts w:cs="Calibri" w:asciiTheme="minorHAnsi" w:hAnsiTheme="minorHAnsi"/>
          <w:szCs w:val="21"/>
          <w:highlight w:val="none"/>
        </w:rPr>
        <w:t>】</w:t>
      </w:r>
    </w:p>
    <w:p w14:paraId="6BDFFD5A">
      <w:pPr>
        <w:keepNext w:val="0"/>
        <w:keepLines w:val="0"/>
        <w:pageBreakBefore w:val="0"/>
        <w:kinsoku/>
        <w:wordWrap/>
        <w:overflowPunct/>
        <w:topLinePunct w:val="0"/>
        <w:autoSpaceDE/>
        <w:autoSpaceDN/>
        <w:bidi w:val="0"/>
        <w:adjustRightInd/>
        <w:snapToGrid/>
        <w:spacing w:line="360" w:lineRule="auto"/>
        <w:textAlignment w:val="auto"/>
        <w:rPr>
          <w:rFonts w:hint="default" w:asciiTheme="minorHAnsi" w:hAnsiTheme="minorHAnsi" w:eastAsiaTheme="majorEastAsia" w:cstheme="minorHAnsi"/>
          <w:szCs w:val="21"/>
          <w:highlight w:val="none"/>
          <w:lang w:val="en-US" w:eastAsia="zh-CN"/>
          <w:woUserID w:val="3"/>
        </w:rPr>
      </w:pPr>
      <w:r>
        <w:rPr>
          <w:rFonts w:hint="default" w:asciiTheme="minorHAnsi" w:hAnsiTheme="minorHAnsi" w:eastAsiaTheme="majorEastAsia" w:cstheme="minorHAnsi"/>
          <w:szCs w:val="21"/>
          <w:highlight w:val="none"/>
          <w:lang w:eastAsia="zh-CN"/>
          <w:woUserID w:val="3"/>
        </w:rPr>
        <w:t>202</w:t>
      </w:r>
      <w:r>
        <w:rPr>
          <w:rFonts w:hint="eastAsia" w:asciiTheme="minorHAnsi" w:hAnsiTheme="minorHAnsi" w:eastAsiaTheme="majorEastAsia" w:cstheme="minorHAnsi"/>
          <w:szCs w:val="21"/>
          <w:highlight w:val="none"/>
          <w:lang w:val="en-US" w:eastAsia="zh-CN"/>
          <w:woUserID w:val="3"/>
        </w:rPr>
        <w:t>6年1月24日-1月31日</w:t>
      </w:r>
    </w:p>
    <w:p w14:paraId="59E91542">
      <w:pPr>
        <w:keepNext w:val="0"/>
        <w:keepLines w:val="0"/>
        <w:pageBreakBefore w:val="0"/>
        <w:kinsoku/>
        <w:wordWrap/>
        <w:overflowPunct/>
        <w:topLinePunct w:val="0"/>
        <w:autoSpaceDE/>
        <w:autoSpaceDN/>
        <w:bidi w:val="0"/>
        <w:adjustRightInd/>
        <w:snapToGrid/>
        <w:spacing w:line="360" w:lineRule="auto"/>
        <w:textAlignment w:val="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5BCB9D45">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cs="Calibri" w:asciiTheme="minorHAnsi" w:hAnsiTheme="minorHAnsi"/>
          <w:b w:val="0"/>
          <w:bCs w:val="0"/>
          <w:szCs w:val="21"/>
        </w:rPr>
      </w:pPr>
      <w:r>
        <w:rPr>
          <w:rFonts w:hint="eastAsia" w:cs="Calibri" w:asciiTheme="minorHAnsi" w:hAnsiTheme="minorHAnsi"/>
          <w:b w:val="0"/>
          <w:bCs w:val="0"/>
          <w:szCs w:val="21"/>
          <w:lang w:eastAsia="zh-CN"/>
        </w:rPr>
        <w:t>【</w:t>
      </w:r>
      <w:r>
        <w:rPr>
          <w:rFonts w:hint="eastAsia" w:cs="Calibri" w:asciiTheme="minorHAnsi" w:hAnsiTheme="minorHAnsi"/>
          <w:b w:val="0"/>
          <w:bCs w:val="0"/>
          <w:szCs w:val="21"/>
          <w:lang w:val="en-US" w:eastAsia="zh-CN"/>
        </w:rPr>
        <w:t>人工智能与工业4.0</w:t>
      </w:r>
      <w:r>
        <w:rPr>
          <w:rFonts w:hint="default" w:cs="Calibri" w:asciiTheme="minorHAnsi" w:hAnsiTheme="minorHAnsi"/>
          <w:b w:val="0"/>
          <w:bCs w:val="0"/>
          <w:szCs w:val="21"/>
        </w:rPr>
        <w:t>”访学项目</w:t>
      </w:r>
      <w:r>
        <w:rPr>
          <w:rFonts w:hint="eastAsia" w:cs="Calibri" w:asciiTheme="minorHAnsi" w:hAnsiTheme="minorHAnsi"/>
          <w:b w:val="0"/>
          <w:bCs w:val="0"/>
          <w:szCs w:val="21"/>
          <w:lang w:eastAsia="zh-CN"/>
        </w:rPr>
        <w:t>】</w:t>
      </w:r>
    </w:p>
    <w:p w14:paraId="5CE3AF9D">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cs="Calibri" w:asciiTheme="minorHAnsi" w:hAnsiTheme="minorHAnsi"/>
          <w:szCs w:val="21"/>
        </w:rPr>
      </w:pPr>
      <w:r>
        <w:rPr>
          <w:rFonts w:hint="default" w:cs="Calibri" w:asciiTheme="minorHAnsi" w:hAnsiTheme="minorHAnsi"/>
          <w:szCs w:val="21"/>
        </w:rPr>
        <w:t>本项目课程体系覆盖了计算机科学与信息技术的核心板块，内容从编程与算法设计入手，逐步深入到计算机网络与安全、数据库与信息管理以及操作系统与系统编程等环节。通过对编程思维、网络架构与安全机制、数据建模与大数据管理、操作系统运行原理及系统编程实践的系统学习，学员能够在理论框架和实践操作上获得全面提升，建立起完整的专业知识结构与问题解决能力。</w:t>
      </w:r>
    </w:p>
    <w:p w14:paraId="53171278">
      <w:pPr>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cs="Calibri" w:asciiTheme="minorHAnsi" w:hAnsiTheme="minorHAnsi"/>
          <w:szCs w:val="21"/>
          <w:lang w:val="en-US" w:eastAsia="zh-CN"/>
        </w:rPr>
      </w:pPr>
    </w:p>
    <w:p w14:paraId="66B42788">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outlineLvl w:val="9"/>
        <w:rPr>
          <w:rFonts w:hint="eastAsia" w:cs="Calibri" w:asciiTheme="minorHAnsi" w:hAnsiTheme="minorHAnsi"/>
          <w:kern w:val="2"/>
          <w:sz w:val="21"/>
          <w:szCs w:val="21"/>
          <w:lang w:val="en-US" w:eastAsia="zh-CN" w:bidi="ar-SA"/>
        </w:rPr>
      </w:pPr>
      <w:r>
        <w:rPr>
          <w:rFonts w:hint="eastAsia" w:cs="Calibri" w:asciiTheme="minorHAnsi" w:hAnsiTheme="minorHAnsi"/>
          <w:kern w:val="2"/>
          <w:sz w:val="21"/>
          <w:szCs w:val="21"/>
          <w:lang w:val="en-US" w:eastAsia="zh-CN" w:bidi="ar-SA"/>
        </w:rPr>
        <w:t xml:space="preserve"> 【“材料科学与生化工程”项目】</w:t>
      </w:r>
    </w:p>
    <w:p w14:paraId="57AE84AE">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outlineLvl w:val="9"/>
        <w:rPr>
          <w:rFonts w:hint="eastAsia" w:cs="Calibri" w:asciiTheme="minorHAnsi" w:hAnsiTheme="minorHAnsi"/>
          <w:kern w:val="2"/>
          <w:sz w:val="21"/>
          <w:szCs w:val="21"/>
          <w:lang w:val="en-US" w:eastAsia="zh-CN" w:bidi="ar-SA"/>
        </w:rPr>
      </w:pPr>
      <w:r>
        <w:rPr>
          <w:rFonts w:hint="eastAsia" w:cs="Calibri" w:asciiTheme="minorHAnsi" w:hAnsiTheme="minorHAnsi"/>
          <w:kern w:val="2"/>
          <w:sz w:val="21"/>
          <w:szCs w:val="21"/>
          <w:lang w:val="en-US" w:eastAsia="zh-CN" w:bidi="ar-SA"/>
        </w:rPr>
        <w:t>本项目课程体系聚焦材料科学与工程技术的前沿方向，涵盖复合材料、化学工程、纳米材料及生物医学科学等模块。学员将学习复合材料的设计与应用、化学工程中的分离与精馏技术，掌握纳米材料的特性、合成与应用前景，并了解智能医疗与创新医疗技术的发展。通过多学科的系统学习，学员将在专业知识与科研思维上获得全面提升。</w:t>
      </w:r>
    </w:p>
    <w:p w14:paraId="2BA55140">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20" w:firstLineChars="200"/>
        <w:jc w:val="both"/>
        <w:textAlignment w:val="auto"/>
        <w:outlineLvl w:val="9"/>
        <w:rPr>
          <w:rFonts w:hint="eastAsia" w:cs="Calibri" w:asciiTheme="minorHAnsi" w:hAnsiTheme="minorHAnsi"/>
          <w:kern w:val="2"/>
          <w:sz w:val="21"/>
          <w:szCs w:val="21"/>
          <w:lang w:val="en-US" w:eastAsia="zh-CN" w:bidi="ar-SA"/>
        </w:rPr>
      </w:pPr>
    </w:p>
    <w:p w14:paraId="5FF06F78">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both"/>
        <w:textAlignment w:val="auto"/>
        <w:outlineLvl w:val="9"/>
        <w:rPr>
          <w:rFonts w:hint="eastAsia" w:ascii="宋体" w:hAnsi="宋体" w:eastAsia="宋体" w:cs="宋体"/>
          <w:b/>
          <w:bCs/>
          <w:iCs/>
          <w:lang w:val="en-US" w:eastAsia="zh-CN"/>
        </w:rPr>
      </w:pPr>
      <w:r>
        <w:rPr>
          <w:rFonts w:hint="eastAsia" w:ascii="宋体" w:hAnsi="宋体" w:eastAsia="宋体" w:cs="宋体"/>
          <w:b/>
          <w:bCs/>
          <w:iCs/>
          <w:lang w:eastAsia="zh-CN"/>
        </w:rPr>
        <w:t>【</w:t>
      </w:r>
      <w:r>
        <w:rPr>
          <w:rFonts w:hint="default" w:ascii="宋体" w:hAnsi="宋体" w:eastAsia="宋体" w:cs="宋体"/>
          <w:b/>
          <w:bCs/>
          <w:iCs/>
          <w:lang w:eastAsia="zh-CN"/>
        </w:rPr>
        <w:t>课程</w:t>
      </w:r>
      <w:r>
        <w:rPr>
          <w:rFonts w:hint="eastAsia" w:ascii="宋体" w:hAnsi="宋体" w:eastAsia="宋体" w:cs="宋体"/>
          <w:b/>
          <w:bCs/>
          <w:iCs/>
          <w:lang w:val="en-US" w:eastAsia="zh-CN"/>
        </w:rPr>
        <w:t>详情】</w:t>
      </w:r>
    </w:p>
    <w:p w14:paraId="6C0B5723">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both"/>
        <w:textAlignment w:val="auto"/>
        <w:outlineLvl w:val="9"/>
        <w:rPr>
          <w:rFonts w:hint="default" w:ascii="宋体" w:hAnsi="宋体" w:eastAsia="宋体" w:cs="宋体"/>
          <w:iCs/>
          <w:lang w:eastAsia="zh-CN"/>
        </w:rPr>
      </w:pPr>
      <w:r>
        <w:rPr>
          <w:rFonts w:hint="default" w:ascii="宋体" w:hAnsi="宋体" w:eastAsia="宋体" w:cs="宋体"/>
          <w:b/>
          <w:bCs/>
          <w:iCs/>
          <w:lang w:eastAsia="zh-CN"/>
        </w:rPr>
        <w:t>（以下为往期</w:t>
      </w:r>
      <w:r>
        <w:rPr>
          <w:rFonts w:hint="eastAsia" w:ascii="宋体" w:hAnsi="宋体" w:eastAsia="宋体" w:cs="宋体"/>
          <w:b/>
          <w:bCs/>
          <w:iCs/>
          <w:lang w:eastAsia="zh-CN"/>
        </w:rPr>
        <w:t>“</w:t>
      </w:r>
      <w:r>
        <w:rPr>
          <w:rFonts w:hint="default" w:ascii="宋体" w:hAnsi="宋体" w:eastAsia="宋体" w:cs="宋体"/>
          <w:b/>
          <w:bCs/>
          <w:iCs/>
          <w:lang w:eastAsia="zh-CN"/>
        </w:rPr>
        <w:t>材料科学与生化工程</w:t>
      </w:r>
      <w:r>
        <w:rPr>
          <w:rFonts w:hint="eastAsia" w:ascii="宋体" w:hAnsi="宋体" w:eastAsia="宋体" w:cs="宋体"/>
          <w:b/>
          <w:bCs/>
          <w:iCs/>
          <w:lang w:eastAsia="zh-CN"/>
        </w:rPr>
        <w:t>”</w:t>
      </w:r>
      <w:r>
        <w:rPr>
          <w:rFonts w:hint="default" w:ascii="宋体" w:hAnsi="宋体" w:eastAsia="宋体" w:cs="宋体"/>
          <w:b/>
          <w:bCs/>
          <w:iCs/>
          <w:lang w:eastAsia="zh-CN"/>
        </w:rPr>
        <w:t>课程参考，最终执行以南洋理工大学实际安排为准。）</w:t>
      </w:r>
    </w:p>
    <w:tbl>
      <w:tblPr>
        <w:tblStyle w:val="12"/>
        <w:tblW w:w="8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3952"/>
        <w:gridCol w:w="3889"/>
      </w:tblGrid>
      <w:tr w14:paraId="7111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top"/>
          </w:tcPr>
          <w:p w14:paraId="51C070B8">
            <w:pPr>
              <w:numPr>
                <w:ilvl w:val="0"/>
                <w:numId w:val="0"/>
              </w:numPr>
              <w:spacing w:line="360" w:lineRule="auto"/>
              <w:ind w:left="0" w:leftChars="0" w:firstLine="0" w:firstLineChars="0"/>
              <w:jc w:val="center"/>
              <w:rPr>
                <w:rFonts w:hint="eastAsia" w:cs="Calibri" w:asciiTheme="minorHAnsi" w:hAnsiTheme="minorHAnsi"/>
                <w:szCs w:val="21"/>
                <w:vertAlign w:val="baseline"/>
                <w:lang w:val="en-US" w:eastAsia="zh-Hans"/>
              </w:rPr>
            </w:pPr>
          </w:p>
        </w:tc>
        <w:tc>
          <w:tcPr>
            <w:tcW w:w="3952" w:type="dxa"/>
          </w:tcPr>
          <w:p w14:paraId="38753C24">
            <w:pPr>
              <w:numPr>
                <w:ilvl w:val="0"/>
                <w:numId w:val="0"/>
              </w:numPr>
              <w:spacing w:line="360" w:lineRule="auto"/>
              <w:rPr>
                <w:rFonts w:hint="eastAsia" w:eastAsia="宋体" w:asciiTheme="minorHAnsi" w:hAnsiTheme="minorHAnsi"/>
                <w:szCs w:val="21"/>
                <w:vertAlign w:val="baseline"/>
                <w:lang w:val="en-US" w:eastAsia="zh-CN"/>
              </w:rPr>
            </w:pPr>
            <w:r>
              <w:rPr>
                <w:rFonts w:hint="eastAsia" w:asciiTheme="minorHAnsi" w:hAnsiTheme="minorHAnsi"/>
                <w:szCs w:val="21"/>
                <w:vertAlign w:val="baseline"/>
                <w:lang w:val="en-US" w:eastAsia="zh-CN"/>
              </w:rPr>
              <w:t>上午</w:t>
            </w:r>
          </w:p>
        </w:tc>
        <w:tc>
          <w:tcPr>
            <w:tcW w:w="3889" w:type="dxa"/>
          </w:tcPr>
          <w:p w14:paraId="125A4078">
            <w:pPr>
              <w:numPr>
                <w:ilvl w:val="0"/>
                <w:numId w:val="0"/>
              </w:numPr>
              <w:spacing w:line="360" w:lineRule="auto"/>
              <w:rPr>
                <w:rFonts w:hint="eastAsia" w:eastAsia="宋体" w:asciiTheme="minorHAnsi" w:hAnsiTheme="minorHAnsi"/>
                <w:szCs w:val="21"/>
                <w:vertAlign w:val="baseline"/>
                <w:lang w:val="en-US" w:eastAsia="zh-CN"/>
              </w:rPr>
            </w:pPr>
            <w:r>
              <w:rPr>
                <w:rFonts w:hint="eastAsia" w:asciiTheme="minorHAnsi" w:hAnsiTheme="minorHAnsi"/>
                <w:szCs w:val="21"/>
                <w:vertAlign w:val="baseline"/>
                <w:lang w:val="en-US" w:eastAsia="zh-CN"/>
              </w:rPr>
              <w:t>下午</w:t>
            </w:r>
          </w:p>
        </w:tc>
      </w:tr>
      <w:tr w14:paraId="5E1F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top"/>
          </w:tcPr>
          <w:p w14:paraId="021686B0">
            <w:pPr>
              <w:numPr>
                <w:ilvl w:val="0"/>
                <w:numId w:val="0"/>
              </w:numPr>
              <w:spacing w:line="360" w:lineRule="auto"/>
              <w:ind w:left="0" w:leftChars="0" w:firstLine="0" w:firstLineChars="0"/>
              <w:jc w:val="center"/>
              <w:rPr>
                <w:rFonts w:hint="default"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周六</w:t>
            </w:r>
          </w:p>
        </w:tc>
        <w:tc>
          <w:tcPr>
            <w:tcW w:w="7841" w:type="dxa"/>
            <w:gridSpan w:val="2"/>
          </w:tcPr>
          <w:p w14:paraId="5330A762">
            <w:pPr>
              <w:numPr>
                <w:ilvl w:val="0"/>
                <w:numId w:val="0"/>
              </w:numPr>
              <w:spacing w:line="360" w:lineRule="auto"/>
              <w:rPr>
                <w:rFonts w:hint="eastAsia" w:asciiTheme="minorHAnsi" w:hAnsiTheme="minorHAnsi"/>
                <w:szCs w:val="21"/>
                <w:vertAlign w:val="baseline"/>
                <w:lang w:val="en-US" w:eastAsia="zh-Hans"/>
              </w:rPr>
            </w:pPr>
            <w:r>
              <w:rPr>
                <w:rFonts w:hint="eastAsia" w:asciiTheme="minorHAnsi" w:hAnsiTheme="minorHAnsi"/>
                <w:szCs w:val="21"/>
                <w:vertAlign w:val="baseline"/>
                <w:lang w:val="en-US" w:eastAsia="zh-Hans"/>
              </w:rPr>
              <w:t>出发</w:t>
            </w:r>
            <w:r>
              <w:rPr>
                <w:rFonts w:hint="default" w:asciiTheme="minorHAnsi" w:hAnsiTheme="minorHAnsi"/>
                <w:szCs w:val="21"/>
                <w:vertAlign w:val="baseline"/>
                <w:lang w:eastAsia="zh-Hans"/>
              </w:rPr>
              <w:t>，</w:t>
            </w:r>
            <w:r>
              <w:rPr>
                <w:rFonts w:hint="eastAsia" w:asciiTheme="minorHAnsi" w:hAnsiTheme="minorHAnsi"/>
                <w:szCs w:val="21"/>
                <w:vertAlign w:val="baseline"/>
                <w:lang w:val="en-US" w:eastAsia="zh-Hans"/>
              </w:rPr>
              <w:t>抵达新加坡</w:t>
            </w:r>
            <w:r>
              <w:rPr>
                <w:rFonts w:hint="default" w:asciiTheme="minorHAnsi" w:hAnsiTheme="minorHAnsi"/>
                <w:szCs w:val="21"/>
                <w:vertAlign w:val="baseline"/>
                <w:lang w:eastAsia="zh-Hans"/>
              </w:rPr>
              <w:t>，</w:t>
            </w:r>
            <w:r>
              <w:rPr>
                <w:rFonts w:hint="eastAsia" w:asciiTheme="minorHAnsi" w:hAnsiTheme="minorHAnsi"/>
                <w:szCs w:val="21"/>
                <w:vertAlign w:val="baseline"/>
                <w:lang w:val="en-US" w:eastAsia="zh-Hans"/>
              </w:rPr>
              <w:t>接机送至</w:t>
            </w:r>
            <w:r>
              <w:rPr>
                <w:rFonts w:hint="default" w:asciiTheme="minorHAnsi" w:hAnsiTheme="minorHAnsi"/>
                <w:szCs w:val="21"/>
                <w:vertAlign w:val="baseline"/>
                <w:lang w:eastAsia="zh-Hans"/>
              </w:rPr>
              <w:t>酒店</w:t>
            </w:r>
          </w:p>
        </w:tc>
      </w:tr>
      <w:tr w14:paraId="6F5ED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top"/>
          </w:tcPr>
          <w:p w14:paraId="44626A93">
            <w:pPr>
              <w:numPr>
                <w:ilvl w:val="0"/>
                <w:numId w:val="0"/>
              </w:numPr>
              <w:spacing w:line="360" w:lineRule="auto"/>
              <w:ind w:left="0" w:leftChars="0" w:firstLine="0" w:firstLineChars="0"/>
              <w:jc w:val="center"/>
              <w:rPr>
                <w:rFonts w:hint="default"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周日</w:t>
            </w:r>
          </w:p>
        </w:tc>
        <w:tc>
          <w:tcPr>
            <w:tcW w:w="3952" w:type="dxa"/>
          </w:tcPr>
          <w:p w14:paraId="19CE202F">
            <w:pPr>
              <w:numPr>
                <w:ilvl w:val="0"/>
                <w:numId w:val="0"/>
              </w:numPr>
              <w:spacing w:line="360" w:lineRule="auto"/>
              <w:ind w:leftChars="0"/>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【欢迎仪式】南洋理工大学项目开营仪式</w:t>
            </w:r>
          </w:p>
          <w:p w14:paraId="3ED12A95">
            <w:pPr>
              <w:numPr>
                <w:ilvl w:val="0"/>
                <w:numId w:val="3"/>
              </w:numPr>
              <w:spacing w:line="360" w:lineRule="auto"/>
              <w:ind w:left="420" w:leftChars="0" w:hanging="420" w:firstLineChars="0"/>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仪式致辞：项目负责人致辞，详解课程体系、考核标准及安全须知</w:t>
            </w:r>
          </w:p>
          <w:p w14:paraId="2C7FB5DB">
            <w:pPr>
              <w:numPr>
                <w:ilvl w:val="0"/>
                <w:numId w:val="3"/>
              </w:numPr>
              <w:spacing w:line="360" w:lineRule="auto"/>
              <w:ind w:left="420" w:leftChars="0" w:hanging="420" w:firstLineChars="0"/>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学员破冰：分组完成跨学科小组组建</w:t>
            </w:r>
          </w:p>
          <w:p w14:paraId="68D9E29F">
            <w:pPr>
              <w:numPr>
                <w:ilvl w:val="0"/>
                <w:numId w:val="0"/>
              </w:numPr>
              <w:spacing w:line="360" w:lineRule="auto"/>
              <w:ind w:leftChars="0"/>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【专业课程】复合材料的前沿研究与应用</w:t>
            </w:r>
          </w:p>
          <w:p w14:paraId="443FB9EB">
            <w:pPr>
              <w:numPr>
                <w:ilvl w:val="0"/>
                <w:numId w:val="3"/>
              </w:numPr>
              <w:spacing w:line="360" w:lineRule="auto"/>
              <w:ind w:left="420" w:leftChars="0" w:hanging="420" w:firstLineChars="0"/>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复合材料结构的设计与制造技术</w:t>
            </w:r>
          </w:p>
          <w:p w14:paraId="6A48C99F">
            <w:pPr>
              <w:numPr>
                <w:ilvl w:val="0"/>
                <w:numId w:val="3"/>
              </w:numPr>
              <w:spacing w:line="360" w:lineRule="auto"/>
              <w:ind w:left="420" w:leftChars="0" w:hanging="420" w:firstLineChars="0"/>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碳纤维增强复合材料在航天领域的应用与发展</w:t>
            </w:r>
          </w:p>
          <w:p w14:paraId="3E0983F7">
            <w:pPr>
              <w:numPr>
                <w:ilvl w:val="0"/>
                <w:numId w:val="3"/>
              </w:numPr>
              <w:spacing w:line="360" w:lineRule="auto"/>
              <w:ind w:left="420" w:leftChars="0" w:hanging="420" w:firstLineChars="0"/>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国际先进复合材料结构研究</w:t>
            </w:r>
          </w:p>
        </w:tc>
        <w:tc>
          <w:tcPr>
            <w:tcW w:w="3889" w:type="dxa"/>
          </w:tcPr>
          <w:p w14:paraId="1406C340">
            <w:pPr>
              <w:widowControl w:val="0"/>
              <w:numPr>
                <w:ilvl w:val="0"/>
                <w:numId w:val="0"/>
              </w:numPr>
              <w:spacing w:line="360" w:lineRule="auto"/>
              <w:jc w:val="both"/>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【校园参访】南洋理工大学参访与交流</w:t>
            </w:r>
          </w:p>
          <w:p w14:paraId="1EDC9746">
            <w:pPr>
              <w:widowControl w:val="0"/>
              <w:numPr>
                <w:ilvl w:val="0"/>
                <w:numId w:val="3"/>
              </w:numPr>
              <w:spacing w:line="360" w:lineRule="auto"/>
              <w:ind w:left="420" w:leftChars="0" w:hanging="420" w:firstLineChars="0"/>
              <w:jc w:val="both"/>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参观走访NTU标志性建筑学习中心The Hive，感受无墙教室的创新学习空间</w:t>
            </w:r>
          </w:p>
          <w:p w14:paraId="7AA109F4">
            <w:pPr>
              <w:widowControl w:val="0"/>
              <w:numPr>
                <w:ilvl w:val="0"/>
                <w:numId w:val="3"/>
              </w:numPr>
              <w:spacing w:line="360" w:lineRule="auto"/>
              <w:ind w:left="420" w:leftChars="0" w:hanging="420" w:firstLineChars="0"/>
              <w:jc w:val="both"/>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参观走访华裔馆、云南园、NBS商学院、LWN图书馆、Arc教学楼等</w:t>
            </w:r>
          </w:p>
          <w:p w14:paraId="0B703FD7">
            <w:pPr>
              <w:numPr>
                <w:ilvl w:val="0"/>
                <w:numId w:val="3"/>
              </w:numPr>
              <w:spacing w:line="360" w:lineRule="auto"/>
              <w:ind w:left="420" w:leftChars="0" w:hanging="420" w:firstLineChars="0"/>
              <w:rPr>
                <w:rFonts w:hint="default" w:asciiTheme="minorHAnsi" w:hAnsiTheme="minorHAnsi"/>
                <w:szCs w:val="21"/>
                <w:vertAlign w:val="baseline"/>
                <w:lang w:val="en-US" w:eastAsia="zh-Hans"/>
              </w:rPr>
            </w:pPr>
            <w:r>
              <w:rPr>
                <w:rFonts w:hint="default" w:asciiTheme="minorHAnsi" w:hAnsiTheme="minorHAnsi"/>
                <w:szCs w:val="21"/>
                <w:vertAlign w:val="baseline"/>
                <w:lang w:val="en-US" w:eastAsia="zh-Hans"/>
              </w:rPr>
              <w:t>NTU留学生（硕博）分享留学经历，交流校园生活与学术规划</w:t>
            </w:r>
          </w:p>
        </w:tc>
      </w:tr>
      <w:tr w14:paraId="7A08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top"/>
          </w:tcPr>
          <w:p w14:paraId="2B28BDE2">
            <w:pPr>
              <w:numPr>
                <w:ilvl w:val="0"/>
                <w:numId w:val="0"/>
              </w:numPr>
              <w:spacing w:line="360" w:lineRule="auto"/>
              <w:ind w:left="0" w:lef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周一</w:t>
            </w:r>
          </w:p>
        </w:tc>
        <w:tc>
          <w:tcPr>
            <w:tcW w:w="3952" w:type="dxa"/>
          </w:tcPr>
          <w:p w14:paraId="1F2FAC10">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【专业课程】化学与工程创新</w:t>
            </w:r>
          </w:p>
          <w:p w14:paraId="4F8BCA6D">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化学工程中的分离过程及其重要性</w:t>
            </w:r>
          </w:p>
          <w:p w14:paraId="00C14F2D">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气液相平衡（VLE）理论与应用</w:t>
            </w:r>
          </w:p>
          <w:p w14:paraId="580FD8F6">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闪蒸精馏及其设计</w:t>
            </w:r>
          </w:p>
          <w:p w14:paraId="622D2CF8">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二元精馏塔的设计与操作</w:t>
            </w:r>
          </w:p>
        </w:tc>
        <w:tc>
          <w:tcPr>
            <w:tcW w:w="3889" w:type="dxa"/>
          </w:tcPr>
          <w:p w14:paraId="2332D7F7">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【实验室参访】实验室参访与学习</w:t>
            </w:r>
          </w:p>
          <w:p w14:paraId="5D5B59C8">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走访NTU CAVR研究中心</w:t>
            </w:r>
          </w:p>
          <w:p w14:paraId="78F1167F">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操作工业4.0虚拟仿真系统，体验穿戴工业级VR设备操控，沉浸式体验全息模型</w:t>
            </w:r>
          </w:p>
          <w:p w14:paraId="3E6FCB6A">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Theme="minorHAnsi" w:hAnsiTheme="minorHAnsi"/>
                <w:szCs w:val="21"/>
                <w:vertAlign w:val="baseline"/>
                <w:lang w:eastAsia="zh-Hans"/>
              </w:rPr>
            </w:pPr>
            <w:r>
              <w:rPr>
                <w:rFonts w:hint="default" w:asciiTheme="minorHAnsi" w:hAnsiTheme="minorHAnsi"/>
                <w:szCs w:val="21"/>
                <w:vertAlign w:val="baseline"/>
                <w:lang w:eastAsia="zh-Hans"/>
              </w:rPr>
              <w:t>与研究员交流科研经验</w:t>
            </w:r>
          </w:p>
        </w:tc>
      </w:tr>
      <w:tr w14:paraId="0A0E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top"/>
          </w:tcPr>
          <w:p w14:paraId="37BE252C">
            <w:pPr>
              <w:numPr>
                <w:ilvl w:val="0"/>
                <w:numId w:val="0"/>
              </w:numPr>
              <w:spacing w:line="360" w:lineRule="auto"/>
              <w:ind w:left="0" w:lef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周二</w:t>
            </w:r>
          </w:p>
        </w:tc>
        <w:tc>
          <w:tcPr>
            <w:tcW w:w="3952" w:type="dxa"/>
          </w:tcPr>
          <w:p w14:paraId="315AD221">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【专业课程】纳米材料及其工程应用</w:t>
            </w:r>
          </w:p>
          <w:p w14:paraId="303DBB93">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纳米材料的独特性质及其应用</w:t>
            </w:r>
          </w:p>
          <w:p w14:paraId="10D9022A">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纳米材料的合成方法与表征技术</w:t>
            </w:r>
          </w:p>
          <w:p w14:paraId="47C6BA53">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纳米材料的应用及未来趋势</w:t>
            </w:r>
          </w:p>
        </w:tc>
        <w:tc>
          <w:tcPr>
            <w:tcW w:w="3889" w:type="dxa"/>
          </w:tcPr>
          <w:p w14:paraId="21A58392">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【校园参访】新加坡国立大学参访</w:t>
            </w:r>
          </w:p>
          <w:p w14:paraId="70D68EA4">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亲临感受亚洲第一校园学习氛围</w:t>
            </w:r>
          </w:p>
          <w:p w14:paraId="02A538E9">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走访NUS大学城Utown，走访学习中心、图书馆等</w:t>
            </w:r>
          </w:p>
          <w:p w14:paraId="448BA9CB">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宋体" w:hAnsi="宋体" w:eastAsia="宋体" w:cs="宋体"/>
                <w:iCs/>
                <w:lang w:eastAsia="zh-CN"/>
              </w:rPr>
            </w:pPr>
            <w:r>
              <w:rPr>
                <w:rFonts w:hint="default" w:cs="Calibri" w:asciiTheme="minorHAnsi" w:hAnsiTheme="minorHAnsi"/>
                <w:szCs w:val="21"/>
                <w:vertAlign w:val="baseline"/>
                <w:lang w:eastAsia="zh-Hans"/>
              </w:rPr>
              <w:t>在校生深度导览，校园大使互动交流</w:t>
            </w:r>
          </w:p>
        </w:tc>
      </w:tr>
      <w:tr w14:paraId="2907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top"/>
          </w:tcPr>
          <w:p w14:paraId="55CCA880">
            <w:pPr>
              <w:numPr>
                <w:ilvl w:val="0"/>
                <w:numId w:val="0"/>
              </w:numPr>
              <w:spacing w:line="360" w:lineRule="auto"/>
              <w:ind w:left="0" w:lef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周三</w:t>
            </w:r>
          </w:p>
        </w:tc>
        <w:tc>
          <w:tcPr>
            <w:tcW w:w="3952" w:type="dxa"/>
          </w:tcPr>
          <w:p w14:paraId="7E0833AE">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【专业课程】生物医学科学</w:t>
            </w:r>
          </w:p>
          <w:p w14:paraId="74BC223A">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生物医学科学概览与全球视角</w:t>
            </w:r>
          </w:p>
          <w:p w14:paraId="35FA9D2B">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智能医疗技术及其应用</w:t>
            </w:r>
          </w:p>
          <w:p w14:paraId="55B876F6">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创新医疗技术的研发与产业</w:t>
            </w:r>
          </w:p>
        </w:tc>
        <w:tc>
          <w:tcPr>
            <w:tcW w:w="3889" w:type="dxa"/>
          </w:tcPr>
          <w:p w14:paraId="4E2CD681">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jc w:val="both"/>
              <w:textAlignment w:val="auto"/>
              <w:outlineLvl w:val="9"/>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【机构参访】新加坡建屋发展局（HDB）</w:t>
            </w:r>
          </w:p>
          <w:p w14:paraId="2BB5B899">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宋体" w:hAnsi="宋体" w:eastAsia="宋体" w:cs="宋体"/>
                <w:iCs/>
                <w:lang w:eastAsia="zh-CN"/>
              </w:rPr>
            </w:pPr>
            <w:r>
              <w:rPr>
                <w:rFonts w:hint="default" w:cs="Calibri" w:asciiTheme="minorHAnsi" w:hAnsiTheme="minorHAnsi"/>
                <w:szCs w:val="21"/>
                <w:vertAlign w:val="baseline"/>
                <w:lang w:eastAsia="zh-Hans"/>
              </w:rPr>
              <w:t>新加坡组屋制度与智慧城市规划，探讨“安得广厦千万间”及“居者有其屋”的国家战略，通过数字沙盘了解新加坡未来50年城市发展蓝图</w:t>
            </w:r>
          </w:p>
        </w:tc>
      </w:tr>
      <w:tr w14:paraId="0D064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top"/>
          </w:tcPr>
          <w:p w14:paraId="189A5C75">
            <w:pPr>
              <w:numPr>
                <w:ilvl w:val="0"/>
                <w:numId w:val="0"/>
              </w:numPr>
              <w:spacing w:line="360" w:lineRule="auto"/>
              <w:ind w:left="0" w:lef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周四</w:t>
            </w:r>
          </w:p>
        </w:tc>
        <w:tc>
          <w:tcPr>
            <w:tcW w:w="3952" w:type="dxa"/>
          </w:tcPr>
          <w:p w14:paraId="7C25EB04">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both"/>
              <w:textAlignment w:val="auto"/>
              <w:outlineLvl w:val="9"/>
              <w:rPr>
                <w:rFonts w:hint="default" w:ascii="宋体" w:hAnsi="宋体" w:eastAsia="宋体" w:cs="宋体"/>
                <w:iCs/>
                <w:lang w:eastAsia="zh-Hans"/>
              </w:rPr>
            </w:pPr>
            <w:r>
              <w:rPr>
                <w:rFonts w:hint="default" w:ascii="宋体" w:hAnsi="宋体" w:eastAsia="宋体" w:cs="宋体"/>
                <w:iCs/>
                <w:lang w:eastAsia="zh-Hans"/>
              </w:rPr>
              <w:t>【结业汇报】成果汇报</w:t>
            </w:r>
          </w:p>
          <w:p w14:paraId="1D25507A">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宋体" w:hAnsi="宋体" w:eastAsia="宋体" w:cs="宋体"/>
                <w:iCs/>
                <w:lang w:eastAsia="zh-Hans"/>
              </w:rPr>
            </w:pPr>
            <w:r>
              <w:rPr>
                <w:rFonts w:hint="default" w:ascii="宋体" w:hAnsi="宋体" w:eastAsia="宋体" w:cs="宋体"/>
                <w:iCs/>
                <w:lang w:eastAsia="zh-Hans"/>
              </w:rPr>
              <w:t>各小组用英文展示跨学科项目成果</w:t>
            </w:r>
          </w:p>
          <w:p w14:paraId="1C81106D">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宋体" w:hAnsi="宋体" w:eastAsia="宋体" w:cs="宋体"/>
                <w:iCs/>
                <w:lang w:eastAsia="zh-Hans"/>
              </w:rPr>
            </w:pPr>
            <w:r>
              <w:rPr>
                <w:rFonts w:hint="eastAsia" w:ascii="宋体" w:hAnsi="宋体" w:eastAsia="宋体" w:cs="宋体"/>
                <w:iCs/>
                <w:lang w:val="en-US" w:eastAsia="zh-CN"/>
              </w:rPr>
              <w:t>教授多维度点评打分</w:t>
            </w:r>
          </w:p>
        </w:tc>
        <w:tc>
          <w:tcPr>
            <w:tcW w:w="3889" w:type="dxa"/>
          </w:tcPr>
          <w:p w14:paraId="1E37AC4E">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jc w:val="both"/>
              <w:textAlignment w:val="auto"/>
              <w:outlineLvl w:val="9"/>
              <w:rPr>
                <w:rFonts w:hint="default" w:ascii="宋体" w:hAnsi="宋体" w:eastAsia="宋体" w:cs="宋体"/>
                <w:iCs/>
                <w:lang w:eastAsia="zh-CN"/>
              </w:rPr>
            </w:pPr>
            <w:r>
              <w:rPr>
                <w:rFonts w:hint="default" w:ascii="宋体" w:hAnsi="宋体" w:eastAsia="宋体" w:cs="宋体"/>
                <w:iCs/>
                <w:lang w:eastAsia="zh-Hans"/>
              </w:rPr>
              <w:t>【结业仪式】颁发结业证书</w:t>
            </w:r>
          </w:p>
          <w:p w14:paraId="699B39AF">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宋体" w:hAnsi="宋体" w:eastAsia="宋体" w:cs="宋体"/>
                <w:iCs/>
                <w:lang w:eastAsia="zh-CN"/>
              </w:rPr>
            </w:pPr>
            <w:r>
              <w:rPr>
                <w:rFonts w:hint="default" w:ascii="宋体" w:hAnsi="宋体" w:eastAsia="宋体" w:cs="宋体"/>
                <w:iCs/>
                <w:lang w:eastAsia="zh-Hans"/>
              </w:rPr>
              <w:t>颁发结业证书及优秀小组证书</w:t>
            </w:r>
          </w:p>
          <w:p w14:paraId="77DAEA7C">
            <w:pPr>
              <w:pStyle w:val="23"/>
              <w:keepNext w:val="0"/>
              <w:keepLines w:val="0"/>
              <w:pageBreakBefore w:val="0"/>
              <w:widowControl w:val="0"/>
              <w:numPr>
                <w:ilvl w:val="0"/>
                <w:numId w:val="3"/>
              </w:numPr>
              <w:kinsoku/>
              <w:wordWrap/>
              <w:overflowPunct/>
              <w:topLinePunct w:val="0"/>
              <w:autoSpaceDE/>
              <w:autoSpaceDN/>
              <w:bidi w:val="0"/>
              <w:adjustRightInd/>
              <w:snapToGrid/>
              <w:spacing w:after="0" w:line="360" w:lineRule="auto"/>
              <w:ind w:left="420" w:leftChars="0" w:right="0" w:rightChars="0" w:hanging="420" w:firstLineChars="0"/>
              <w:jc w:val="both"/>
              <w:textAlignment w:val="auto"/>
              <w:outlineLvl w:val="9"/>
              <w:rPr>
                <w:rFonts w:hint="default" w:ascii="宋体" w:hAnsi="宋体" w:eastAsia="宋体" w:cs="宋体"/>
                <w:iCs/>
                <w:lang w:eastAsia="zh-CN"/>
              </w:rPr>
            </w:pPr>
            <w:r>
              <w:rPr>
                <w:rFonts w:hint="default" w:ascii="宋体" w:hAnsi="宋体" w:eastAsia="宋体" w:cs="宋体"/>
                <w:iCs/>
                <w:lang w:eastAsia="zh-Hans"/>
              </w:rPr>
              <w:t>全体成员合影留念，完成结业典礼</w:t>
            </w:r>
          </w:p>
        </w:tc>
      </w:tr>
      <w:tr w14:paraId="5ECB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dxa"/>
            <w:vAlign w:val="top"/>
          </w:tcPr>
          <w:p w14:paraId="3D93B673">
            <w:pPr>
              <w:numPr>
                <w:ilvl w:val="0"/>
                <w:numId w:val="0"/>
              </w:numPr>
              <w:spacing w:line="360" w:lineRule="auto"/>
              <w:ind w:left="0" w:leftChars="0" w:firstLine="0" w:firstLineChars="0"/>
              <w:jc w:val="center"/>
              <w:rPr>
                <w:rFonts w:hint="default" w:eastAsia="宋体" w:cs="Calibri" w:asciiTheme="minorHAnsi" w:hAnsiTheme="minorHAnsi"/>
                <w:szCs w:val="21"/>
                <w:vertAlign w:val="baseline"/>
                <w:lang w:val="en-US" w:eastAsia="zh-Hans"/>
              </w:rPr>
            </w:pPr>
            <w:r>
              <w:rPr>
                <w:rFonts w:hint="eastAsia" w:cs="Calibri" w:asciiTheme="minorHAnsi" w:hAnsiTheme="minorHAnsi"/>
                <w:szCs w:val="21"/>
                <w:vertAlign w:val="baseline"/>
                <w:lang w:val="en-US" w:eastAsia="zh-Hans"/>
              </w:rPr>
              <w:t>周五</w:t>
            </w:r>
          </w:p>
        </w:tc>
        <w:tc>
          <w:tcPr>
            <w:tcW w:w="3952" w:type="dxa"/>
          </w:tcPr>
          <w:p w14:paraId="1D4306A8">
            <w:pPr>
              <w:numPr>
                <w:ilvl w:val="0"/>
                <w:numId w:val="0"/>
              </w:numPr>
              <w:spacing w:line="360" w:lineRule="auto"/>
              <w:ind w:leftChars="0"/>
              <w:rPr>
                <w:rFonts w:hint="default" w:cs="Calibri" w:asciiTheme="minorHAnsi" w:hAnsiTheme="minorHAnsi"/>
                <w:szCs w:val="21"/>
                <w:vertAlign w:val="baseline"/>
                <w:lang w:eastAsia="zh-Hans"/>
              </w:rPr>
            </w:pPr>
            <w:r>
              <w:rPr>
                <w:rFonts w:hint="default" w:cs="Calibri" w:asciiTheme="minorHAnsi" w:hAnsiTheme="minorHAnsi"/>
                <w:szCs w:val="21"/>
                <w:vertAlign w:val="baseline"/>
                <w:lang w:eastAsia="zh-Hans"/>
              </w:rPr>
              <w:t>办理退房，统一送机，前往樟宜机场</w:t>
            </w:r>
          </w:p>
        </w:tc>
        <w:tc>
          <w:tcPr>
            <w:tcW w:w="3889" w:type="dxa"/>
          </w:tcPr>
          <w:p w14:paraId="6767AC61">
            <w:pPr>
              <w:numPr>
                <w:ilvl w:val="0"/>
                <w:numId w:val="0"/>
              </w:numPr>
              <w:spacing w:line="360" w:lineRule="auto"/>
              <w:ind w:leftChars="0"/>
              <w:rPr>
                <w:rFonts w:hint="eastAsia" w:cs="Calibri" w:asciiTheme="minorHAnsi" w:hAnsiTheme="minorHAnsi"/>
                <w:szCs w:val="21"/>
                <w:lang w:val="en-US" w:eastAsia="zh-Hans"/>
              </w:rPr>
            </w:pPr>
            <w:r>
              <w:rPr>
                <w:rFonts w:hint="default" w:cs="Calibri" w:asciiTheme="minorHAnsi" w:hAnsiTheme="minorHAnsi"/>
                <w:szCs w:val="21"/>
                <w:vertAlign w:val="baseline"/>
                <w:lang w:eastAsia="zh-Hans"/>
              </w:rPr>
              <w:t>飞回国内，平安到家</w:t>
            </w:r>
          </w:p>
        </w:tc>
      </w:tr>
    </w:tbl>
    <w:p w14:paraId="1A89E525">
      <w:pPr>
        <w:pStyle w:val="23"/>
        <w:numPr>
          <w:ilvl w:val="0"/>
          <w:numId w:val="0"/>
        </w:numPr>
        <w:ind w:leftChars="0"/>
        <w:rPr>
          <w:rFonts w:hint="eastAsia" w:eastAsia="宋体" w:cs="Calibri" w:asciiTheme="minorHAnsi" w:hAnsiTheme="minorHAnsi"/>
          <w:b/>
          <w:kern w:val="2"/>
          <w:sz w:val="21"/>
          <w:szCs w:val="21"/>
          <w:lang w:val="en-US" w:eastAsia="zh-CN" w:bidi="ar-SA"/>
        </w:rPr>
      </w:pPr>
    </w:p>
    <w:p w14:paraId="49B603B4">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14B08E9C">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szCs w:val="21"/>
          <w:lang w:val="en-US" w:eastAsia="zh-CN"/>
        </w:rPr>
        <w:t>南洋理工大学暑期</w:t>
      </w:r>
      <w:r>
        <w:rPr>
          <w:rFonts w:hint="eastAsia" w:asciiTheme="minorHAnsi" w:hAnsiTheme="minorHAnsi" w:eastAsiaTheme="majorEastAsia" w:cstheme="minorHAnsi"/>
          <w:szCs w:val="21"/>
          <w:lang w:val="en-US" w:eastAsia="zh-Hans"/>
        </w:rPr>
        <w:t>访学</w:t>
      </w:r>
      <w:r>
        <w:rPr>
          <w:rFonts w:hint="eastAsia" w:asciiTheme="minorHAnsi" w:hAnsiTheme="minorHAnsi" w:eastAsiaTheme="majorEastAsia" w:cstheme="minorHAnsi"/>
          <w:szCs w:val="21"/>
        </w:rPr>
        <w:t>项目的学生在考勤达标并完成所有课业要求后，</w:t>
      </w:r>
      <w:r>
        <w:rPr>
          <w:rFonts w:hint="eastAsia" w:asciiTheme="minorHAnsi" w:hAnsiTheme="minorHAnsi" w:eastAsiaTheme="majorEastAsia" w:cstheme="minorHAnsi"/>
          <w:kern w:val="0"/>
          <w:szCs w:val="21"/>
        </w:rPr>
        <w:t>可获得</w:t>
      </w:r>
      <w:r>
        <w:rPr>
          <w:rFonts w:hint="eastAsia" w:asciiTheme="minorHAnsi" w:hAnsiTheme="minorHAnsi" w:eastAsiaTheme="majorEastAsia" w:cstheme="minorHAnsi"/>
          <w:kern w:val="0"/>
          <w:szCs w:val="21"/>
          <w:lang w:val="en-US" w:eastAsia="zh-CN"/>
        </w:rPr>
        <w:t>南洋理工</w:t>
      </w:r>
      <w:r>
        <w:rPr>
          <w:rFonts w:hint="eastAsia" w:asciiTheme="minorHAnsi" w:hAnsiTheme="minorHAnsi" w:eastAsiaTheme="majorEastAsia" w:cstheme="minorHAnsi"/>
          <w:kern w:val="0"/>
          <w:szCs w:val="21"/>
        </w:rPr>
        <w:t>大学主办学院开具的结业证书</w:t>
      </w:r>
      <w:r>
        <w:rPr>
          <w:rFonts w:hint="default" w:asciiTheme="minorHAnsi" w:hAnsiTheme="minorHAnsi" w:eastAsiaTheme="majorEastAsia" w:cstheme="minorHAnsi"/>
          <w:kern w:val="0"/>
          <w:szCs w:val="21"/>
        </w:rPr>
        <w:t>和</w:t>
      </w:r>
      <w:r>
        <w:rPr>
          <w:rFonts w:hint="eastAsia" w:asciiTheme="minorHAnsi" w:hAnsiTheme="minorHAnsi" w:eastAsiaTheme="majorEastAsia" w:cstheme="minorHAnsi"/>
          <w:kern w:val="0"/>
          <w:szCs w:val="21"/>
          <w:lang w:val="en-US" w:eastAsia="zh-CN"/>
        </w:rPr>
        <w:t>成绩测评报告</w:t>
      </w:r>
      <w:r>
        <w:rPr>
          <w:rFonts w:hint="default" w:asciiTheme="minorHAnsi" w:hAnsiTheme="minorHAnsi" w:eastAsiaTheme="majorEastAsia" w:cstheme="minorHAnsi"/>
          <w:kern w:val="0"/>
          <w:szCs w:val="21"/>
        </w:rPr>
        <w:t>，</w:t>
      </w:r>
      <w:r>
        <w:rPr>
          <w:rFonts w:hint="eastAsia" w:asciiTheme="minorHAnsi" w:hAnsiTheme="minorHAnsi" w:eastAsiaTheme="majorEastAsia" w:cstheme="minorHAnsi"/>
          <w:szCs w:val="21"/>
          <w:lang w:eastAsia="zh-Hans"/>
        </w:rPr>
        <w:t>同时在</w:t>
      </w:r>
      <w:r>
        <w:rPr>
          <w:rFonts w:hint="eastAsia" w:asciiTheme="minorHAnsi" w:hAnsiTheme="minorHAnsi" w:eastAsiaTheme="majorEastAsia" w:cstheme="minorHAnsi"/>
          <w:szCs w:val="21"/>
        </w:rPr>
        <w:t>项目陈述报告</w:t>
      </w:r>
      <w:r>
        <w:rPr>
          <w:rFonts w:hint="eastAsia" w:asciiTheme="minorHAnsi" w:hAnsiTheme="minorHAnsi" w:eastAsiaTheme="majorEastAsia" w:cstheme="minorHAnsi"/>
          <w:szCs w:val="21"/>
          <w:lang w:eastAsia="zh-Hans"/>
        </w:rPr>
        <w:t>中</w:t>
      </w:r>
      <w:r>
        <w:rPr>
          <w:rFonts w:hint="eastAsia" w:asciiTheme="minorHAnsi" w:hAnsiTheme="minorHAnsi" w:eastAsiaTheme="majorEastAsia" w:cstheme="minorHAnsi"/>
          <w:szCs w:val="21"/>
        </w:rPr>
        <w:t>获胜的小组</w:t>
      </w:r>
      <w:r>
        <w:rPr>
          <w:rFonts w:hint="eastAsia" w:asciiTheme="minorHAnsi" w:hAnsiTheme="minorHAnsi" w:eastAsiaTheme="majorEastAsia" w:cstheme="minorHAnsi"/>
          <w:szCs w:val="21"/>
          <w:lang w:eastAsia="zh-Hans"/>
        </w:rPr>
        <w:t>成员还将额外获得</w:t>
      </w:r>
      <w:r>
        <w:rPr>
          <w:rFonts w:hint="eastAsia" w:asciiTheme="minorHAnsi" w:hAnsiTheme="minorHAnsi" w:eastAsiaTheme="majorEastAsia" w:cstheme="minorHAnsi"/>
          <w:szCs w:val="21"/>
        </w:rPr>
        <w:t>优秀学员证明</w:t>
      </w:r>
      <w:r>
        <w:rPr>
          <w:rFonts w:asciiTheme="minorHAnsi" w:hAnsiTheme="minorHAnsi" w:eastAsiaTheme="majorEastAsia" w:cstheme="minorHAnsi"/>
          <w:szCs w:val="21"/>
        </w:rPr>
        <w:t>。</w:t>
      </w:r>
    </w:p>
    <w:p w14:paraId="48900E16">
      <w:pPr>
        <w:widowControl/>
        <w:spacing w:line="360" w:lineRule="auto"/>
        <w:jc w:val="left"/>
        <w:rPr>
          <w:rFonts w:cs="Calibri" w:asciiTheme="minorHAnsi" w:hAnsiTheme="minorHAnsi"/>
          <w:szCs w:val="21"/>
        </w:rPr>
      </w:pPr>
    </w:p>
    <w:p w14:paraId="586A919C">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35FE2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977" w:type="dxa"/>
          </w:tcPr>
          <w:p w14:paraId="3AB599F9">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1A2A836D">
            <w:pPr>
              <w:spacing w:line="360" w:lineRule="auto"/>
              <w:jc w:val="left"/>
              <w:rPr>
                <w:rFonts w:hint="default" w:asciiTheme="minorHAnsi" w:hAnsiTheme="minorHAnsi" w:eastAsiaTheme="majorEastAsia" w:cstheme="minorHAnsi"/>
                <w:szCs w:val="21"/>
              </w:rPr>
            </w:pPr>
            <w:r>
              <w:rPr>
                <w:rFonts w:hint="default" w:asciiTheme="minorHAnsi" w:hAnsiTheme="minorHAnsi" w:eastAsiaTheme="majorEastAsia" w:cstheme="minorHAnsi"/>
                <w:szCs w:val="21"/>
              </w:rPr>
              <w:t>1</w:t>
            </w:r>
            <w:r>
              <w:rPr>
                <w:rFonts w:hint="default" w:asciiTheme="minorHAnsi" w:hAnsiTheme="minorHAnsi" w:eastAsiaTheme="majorEastAsia" w:cstheme="minorHAnsi"/>
                <w:szCs w:val="21"/>
                <w:woUserID w:val="1"/>
              </w:rPr>
              <w:t>5</w:t>
            </w:r>
            <w:r>
              <w:rPr>
                <w:rFonts w:hint="eastAsia" w:asciiTheme="minorHAnsi" w:hAnsiTheme="minorHAnsi" w:eastAsiaTheme="majorEastAsia" w:cstheme="minorHAnsi"/>
                <w:szCs w:val="21"/>
                <w:lang w:val="en-US" w:eastAsia="zh-CN"/>
              </w:rPr>
              <w:t>80</w:t>
            </w:r>
            <w:r>
              <w:rPr>
                <w:rFonts w:hint="default" w:asciiTheme="minorHAnsi" w:hAnsiTheme="minorHAnsi" w:eastAsiaTheme="majorEastAsia" w:cstheme="minorHAnsi"/>
                <w:szCs w:val="21"/>
              </w:rPr>
              <w:t>0元/人</w:t>
            </w:r>
          </w:p>
        </w:tc>
      </w:tr>
      <w:tr w14:paraId="713E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14:paraId="655B4445">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7C4CDDB0">
            <w:pPr>
              <w:spacing w:line="360" w:lineRule="auto"/>
              <w:rPr>
                <w:rFonts w:hint="default" w:asciiTheme="minorHAnsi" w:hAnsiTheme="minorHAnsi" w:eastAsiaTheme="majorEastAsia" w:cstheme="minorHAnsi"/>
                <w:szCs w:val="21"/>
                <w:lang w:eastAsia="zh-Hans"/>
              </w:rPr>
            </w:pPr>
            <w:r>
              <w:rPr>
                <w:rFonts w:hint="eastAsia" w:asciiTheme="minorHAnsi" w:hAnsiTheme="minorHAnsi" w:eastAsiaTheme="majorEastAsia" w:cstheme="minorHAnsi"/>
                <w:szCs w:val="21"/>
              </w:rPr>
              <w:t>课程学费</w:t>
            </w:r>
            <w:r>
              <w:rPr>
                <w:rFonts w:hint="default" w:asciiTheme="minorHAnsi" w:hAnsiTheme="minorHAnsi" w:eastAsiaTheme="majorEastAsia" w:cstheme="minorHAnsi"/>
                <w:szCs w:val="21"/>
              </w:rPr>
              <w:t>、</w:t>
            </w:r>
            <w:r>
              <w:rPr>
                <w:rFonts w:hint="eastAsia" w:asciiTheme="minorHAnsi" w:hAnsiTheme="minorHAnsi" w:eastAsiaTheme="majorEastAsia" w:cstheme="minorHAnsi"/>
                <w:szCs w:val="21"/>
                <w:lang w:val="en-US" w:eastAsia="zh-Hans"/>
              </w:rPr>
              <w:t>文化参访费用</w:t>
            </w:r>
            <w:r>
              <w:rPr>
                <w:rFonts w:hint="default" w:asciiTheme="minorHAnsi" w:hAnsiTheme="minorHAnsi" w:eastAsiaTheme="majorEastAsia" w:cstheme="minorHAnsi"/>
                <w:szCs w:val="21"/>
              </w:rPr>
              <w:t>、</w:t>
            </w:r>
            <w:r>
              <w:rPr>
                <w:rFonts w:hint="eastAsia" w:asciiTheme="minorHAnsi" w:hAnsiTheme="minorHAnsi" w:eastAsiaTheme="majorEastAsia" w:cstheme="minorHAnsi"/>
                <w:szCs w:val="21"/>
                <w:lang w:eastAsia="zh-Hans"/>
              </w:rPr>
              <w:t>项目</w:t>
            </w:r>
            <w:r>
              <w:rPr>
                <w:rFonts w:hint="eastAsia" w:asciiTheme="minorHAnsi" w:hAnsiTheme="minorHAnsi" w:eastAsiaTheme="majorEastAsia" w:cstheme="minorHAnsi"/>
                <w:szCs w:val="21"/>
              </w:rPr>
              <w:t>证书</w:t>
            </w:r>
            <w:r>
              <w:rPr>
                <w:rFonts w:asciiTheme="minorHAnsi" w:hAnsiTheme="minorHAnsi" w:eastAsiaTheme="majorEastAsia" w:cstheme="minorHAnsi"/>
                <w:szCs w:val="21"/>
              </w:rPr>
              <w:t>&amp;</w:t>
            </w:r>
            <w:r>
              <w:rPr>
                <w:rFonts w:hint="eastAsia" w:asciiTheme="minorHAnsi" w:hAnsiTheme="minorHAnsi" w:eastAsiaTheme="majorEastAsia" w:cstheme="minorHAnsi"/>
                <w:szCs w:val="21"/>
                <w:lang w:eastAsia="zh-Hans"/>
              </w:rPr>
              <w:t>成绩</w:t>
            </w:r>
            <w:r>
              <w:rPr>
                <w:rFonts w:hint="eastAsia" w:asciiTheme="minorHAnsi" w:hAnsiTheme="minorHAnsi" w:eastAsiaTheme="majorEastAsia" w:cstheme="minorHAnsi"/>
                <w:szCs w:val="21"/>
              </w:rPr>
              <w:t>测评报告</w:t>
            </w:r>
            <w:r>
              <w:rPr>
                <w:rFonts w:hint="default" w:asciiTheme="minorHAnsi" w:hAnsiTheme="minorHAnsi" w:eastAsiaTheme="majorEastAsia" w:cstheme="minorHAnsi"/>
                <w:szCs w:val="21"/>
              </w:rPr>
              <w:t>、</w:t>
            </w:r>
            <w:r>
              <w:rPr>
                <w:rFonts w:hint="eastAsia" w:asciiTheme="minorHAnsi" w:hAnsiTheme="minorHAnsi" w:eastAsiaTheme="majorEastAsia" w:cstheme="minorHAnsi"/>
                <w:szCs w:val="21"/>
                <w:lang w:val="en-US" w:eastAsia="zh-Hans"/>
              </w:rPr>
              <w:t>海外</w:t>
            </w:r>
            <w:r>
              <w:rPr>
                <w:rFonts w:hint="default" w:asciiTheme="minorHAnsi" w:hAnsiTheme="minorHAnsi" w:eastAsiaTheme="majorEastAsia" w:cstheme="minorHAnsi"/>
                <w:szCs w:val="21"/>
                <w:lang w:eastAsia="zh-Hans"/>
              </w:rPr>
              <w:t>旅行意外</w:t>
            </w:r>
            <w:r>
              <w:rPr>
                <w:rFonts w:hint="eastAsia" w:asciiTheme="minorHAnsi" w:hAnsiTheme="minorHAnsi" w:eastAsiaTheme="majorEastAsia" w:cstheme="minorHAnsi"/>
                <w:szCs w:val="21"/>
                <w:lang w:val="en-US" w:eastAsia="zh-Hans"/>
              </w:rPr>
              <w:t>保险</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接送机</w:t>
            </w:r>
            <w:r>
              <w:rPr>
                <w:rFonts w:hint="default" w:asciiTheme="minorHAnsi" w:hAnsiTheme="minorHAnsi" w:eastAsiaTheme="majorEastAsia" w:cstheme="minorHAnsi"/>
                <w:szCs w:val="21"/>
                <w:lang w:eastAsia="zh-Hans"/>
              </w:rPr>
              <w:t>、上课大巴接车、住宿</w:t>
            </w:r>
          </w:p>
        </w:tc>
      </w:tr>
      <w:tr w14:paraId="2992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7" w:type="dxa"/>
          </w:tcPr>
          <w:p w14:paraId="3EBA1604">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70E824E4">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往返</w:t>
            </w:r>
            <w:r>
              <w:rPr>
                <w:rFonts w:hint="default" w:asciiTheme="minorHAnsi" w:hAnsiTheme="minorHAnsi" w:eastAsiaTheme="majorEastAsia" w:cstheme="minorHAnsi"/>
                <w:szCs w:val="21"/>
                <w:lang w:eastAsia="zh-Hans"/>
              </w:rPr>
              <w:t>机票、</w:t>
            </w:r>
            <w:r>
              <w:rPr>
                <w:rFonts w:hint="eastAsia" w:asciiTheme="minorHAnsi" w:hAnsiTheme="minorHAnsi" w:eastAsiaTheme="majorEastAsia" w:cstheme="minorHAnsi"/>
                <w:szCs w:val="21"/>
                <w:lang w:val="en-US" w:eastAsia="zh-Hans"/>
              </w:rPr>
              <w:t>餐食及其他个人消费</w:t>
            </w:r>
          </w:p>
        </w:tc>
      </w:tr>
    </w:tbl>
    <w:p w14:paraId="072465B6">
      <w:pPr>
        <w:spacing w:line="360" w:lineRule="auto"/>
        <w:rPr>
          <w:rFonts w:asciiTheme="minorHAnsi" w:hAnsiTheme="minorHAnsi" w:eastAsiaTheme="majorEastAsia" w:cstheme="minorHAnsi"/>
          <w:b/>
          <w:bCs/>
          <w:kern w:val="0"/>
          <w:szCs w:val="21"/>
        </w:rPr>
      </w:pPr>
    </w:p>
    <w:p w14:paraId="593530C8">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lang w:val="en-US" w:eastAsia="zh-CN"/>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55A31359">
      <w:pPr>
        <w:pStyle w:val="21"/>
        <w:numPr>
          <w:ilvl w:val="0"/>
          <w:numId w:val="4"/>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14:paraId="4863B1C4">
      <w:pPr>
        <w:widowControl/>
        <w:spacing w:line="360" w:lineRule="auto"/>
        <w:ind w:firstLine="420"/>
        <w:jc w:val="left"/>
        <w:rPr>
          <w:rFonts w:hint="default" w:eastAsia="宋体" w:asciiTheme="minorHAnsi" w:hAnsiTheme="minorHAnsi" w:cstheme="minorHAnsi"/>
          <w:szCs w:val="21"/>
          <w:lang w:val="en-US" w:eastAsia="zh-CN"/>
        </w:rPr>
      </w:pPr>
      <w:r>
        <w:rPr>
          <w:rFonts w:hint="eastAsia" w:ascii="Calibri" w:hAnsi="Calibri" w:cs="Calibri"/>
          <w:szCs w:val="21"/>
          <w:lang w:val="en-US" w:eastAsia="zh-CN"/>
          <w:woUserID w:val="1"/>
        </w:rPr>
        <w:t>南洋理工大学</w:t>
      </w:r>
      <w:r>
        <w:rPr>
          <w:rFonts w:hint="eastAsia" w:ascii="Calibri" w:hAnsi="Calibri" w:cs="Calibri"/>
          <w:szCs w:val="21"/>
          <w:woUserID w:val="1"/>
        </w:rPr>
        <w:t>202</w:t>
      </w:r>
      <w:r>
        <w:rPr>
          <w:rFonts w:hint="eastAsia" w:ascii="Calibri" w:hAnsi="Calibri" w:cs="Calibri"/>
          <w:szCs w:val="21"/>
          <w:lang w:val="en-US" w:eastAsia="zh-CN"/>
          <w:woUserID w:val="1"/>
        </w:rPr>
        <w:t>6冬春</w:t>
      </w:r>
      <w:r>
        <w:rPr>
          <w:rFonts w:hint="eastAsia" w:ascii="Calibri" w:hAnsi="Calibri" w:cs="Calibri"/>
          <w:szCs w:val="21"/>
        </w:rPr>
        <w:t>访学项目选拔名额为</w:t>
      </w:r>
      <w:r>
        <w:rPr>
          <w:rFonts w:ascii="Calibri" w:hAnsi="Calibri" w:cs="Calibri"/>
          <w:szCs w:val="21"/>
        </w:rPr>
        <w:t>4</w:t>
      </w:r>
      <w:r>
        <w:rPr>
          <w:rFonts w:hint="default" w:ascii="Calibri" w:hAnsi="Calibri" w:cs="Calibri"/>
          <w:szCs w:val="21"/>
        </w:rPr>
        <w:t>0</w:t>
      </w:r>
      <w:r>
        <w:rPr>
          <w:rFonts w:hint="eastAsia" w:ascii="Calibri" w:hAnsi="Calibri" w:cs="Calibri"/>
          <w:szCs w:val="21"/>
        </w:rPr>
        <w:t>名</w:t>
      </w:r>
      <w:r>
        <w:rPr>
          <w:rFonts w:hint="eastAsia" w:ascii="Calibri" w:hAnsi="Calibri" w:cs="Calibri"/>
          <w:szCs w:val="21"/>
          <w:lang w:val="en-US" w:eastAsia="zh-CN"/>
        </w:rPr>
        <w:t>/项目。</w:t>
      </w:r>
    </w:p>
    <w:p w14:paraId="1A42EF6F">
      <w:pPr>
        <w:pStyle w:val="21"/>
        <w:widowControl/>
        <w:numPr>
          <w:ilvl w:val="0"/>
          <w:numId w:val="4"/>
        </w:numPr>
        <w:spacing w:line="360" w:lineRule="auto"/>
        <w:ind w:firstLineChars="0"/>
        <w:jc w:val="left"/>
        <w:rPr>
          <w:rFonts w:cs="Calibri" w:asciiTheme="minorHAnsi" w:hAnsiTheme="minorHAnsi"/>
          <w:szCs w:val="21"/>
        </w:rPr>
      </w:pPr>
      <w:r>
        <w:rPr>
          <w:rFonts w:hint="default" w:asciiTheme="minorHAnsi" w:hAnsiTheme="minorHAnsi" w:eastAsiaTheme="majorEastAsia" w:cstheme="minorHAnsi"/>
          <w:b/>
          <w:kern w:val="0"/>
          <w:szCs w:val="21"/>
          <w:lang w:eastAsia="zh-Hans"/>
        </w:rPr>
        <w:t>项目报名</w:t>
      </w:r>
      <w:r>
        <w:rPr>
          <w:rFonts w:asciiTheme="minorHAnsi" w:hAnsiTheme="minorHAnsi" w:eastAsiaTheme="majorEastAsia" w:cstheme="minorHAnsi"/>
          <w:b/>
          <w:kern w:val="0"/>
          <w:szCs w:val="21"/>
        </w:rPr>
        <w:t>截止日期：</w:t>
      </w:r>
      <w:r>
        <w:rPr>
          <w:rFonts w:hint="eastAsia" w:ascii="Calibri" w:hAnsi="Calibri" w:eastAsia="宋体" w:cs="Calibri"/>
          <w:kern w:val="2"/>
          <w:sz w:val="21"/>
          <w:szCs w:val="21"/>
          <w:lang w:val="en-US" w:eastAsia="zh-CN" w:bidi="ar-SA"/>
        </w:rPr>
        <w:t>202</w:t>
      </w:r>
      <w:r>
        <w:rPr>
          <w:rFonts w:hint="eastAsia" w:ascii="Calibri" w:hAnsi="Calibri" w:cs="Calibri"/>
          <w:kern w:val="2"/>
          <w:sz w:val="21"/>
          <w:szCs w:val="21"/>
          <w:lang w:val="en-US" w:eastAsia="zh-CN" w:bidi="ar-SA"/>
        </w:rPr>
        <w:t>5</w:t>
      </w:r>
      <w:r>
        <w:rPr>
          <w:rFonts w:hint="eastAsia" w:ascii="Calibri" w:hAnsi="Calibri" w:eastAsia="宋体" w:cs="Calibri"/>
          <w:kern w:val="2"/>
          <w:sz w:val="21"/>
          <w:szCs w:val="21"/>
          <w:lang w:val="en-US" w:eastAsia="zh-CN" w:bidi="ar-SA"/>
        </w:rPr>
        <w:t>年</w:t>
      </w:r>
      <w:r>
        <w:rPr>
          <w:rFonts w:hint="eastAsia" w:ascii="Calibri" w:hAnsi="Calibri" w:cs="Calibri"/>
          <w:kern w:val="2"/>
          <w:sz w:val="21"/>
          <w:szCs w:val="21"/>
          <w:lang w:val="en-US" w:eastAsia="zh-CN" w:bidi="ar-SA"/>
        </w:rPr>
        <w:t>11</w:t>
      </w:r>
      <w:r>
        <w:rPr>
          <w:rFonts w:hint="eastAsia" w:ascii="Calibri" w:hAnsi="Calibri" w:eastAsia="宋体" w:cs="Calibri"/>
          <w:kern w:val="2"/>
          <w:sz w:val="21"/>
          <w:szCs w:val="21"/>
          <w:lang w:val="en-US" w:eastAsia="zh-CN" w:bidi="ar-SA"/>
        </w:rPr>
        <w:t>月</w:t>
      </w:r>
      <w:r>
        <w:rPr>
          <w:rFonts w:hint="eastAsia" w:ascii="Calibri" w:hAnsi="Calibri" w:cs="Calibri"/>
          <w:kern w:val="2"/>
          <w:sz w:val="21"/>
          <w:szCs w:val="21"/>
          <w:lang w:val="en-US" w:eastAsia="zh-CN" w:bidi="ar-SA"/>
        </w:rPr>
        <w:t>30</w:t>
      </w:r>
      <w:r>
        <w:rPr>
          <w:rFonts w:hint="eastAsia" w:ascii="Calibri" w:hAnsi="Calibri" w:eastAsia="宋体" w:cs="Calibri"/>
          <w:kern w:val="2"/>
          <w:sz w:val="21"/>
          <w:szCs w:val="21"/>
          <w:lang w:val="en-US" w:eastAsia="zh-CN" w:bidi="ar-SA"/>
        </w:rPr>
        <w:t>日</w:t>
      </w:r>
    </w:p>
    <w:p w14:paraId="09208E4E">
      <w:pPr>
        <w:pStyle w:val="21"/>
        <w:widowControl/>
        <w:numPr>
          <w:ilvl w:val="0"/>
          <w:numId w:val="4"/>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35D8A0CA">
      <w:pPr>
        <w:pStyle w:val="21"/>
        <w:numPr>
          <w:ilvl w:val="0"/>
          <w:numId w:val="5"/>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w:t>
      </w:r>
      <w:r>
        <w:rPr>
          <w:rFonts w:hint="default" w:asciiTheme="minorHAnsi" w:hAnsiTheme="minorHAnsi" w:eastAsiaTheme="majorEastAsia" w:cstheme="minorHAnsi"/>
          <w:szCs w:val="21"/>
        </w:rPr>
        <w:t>研究生，</w:t>
      </w:r>
      <w:r>
        <w:rPr>
          <w:rFonts w:hint="eastAsia" w:asciiTheme="minorHAnsi" w:hAnsiTheme="minorHAnsi" w:eastAsiaTheme="majorEastAsia" w:cstheme="minorHAnsi"/>
          <w:szCs w:val="21"/>
        </w:rPr>
        <w:t>成绩优异、道德品质好，在校期间未受过纪律处分，身心健康，能顺利完成学习任务；</w:t>
      </w:r>
    </w:p>
    <w:p w14:paraId="6383F6F5">
      <w:pPr>
        <w:pStyle w:val="21"/>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p>
    <w:p w14:paraId="216B49E0">
      <w:pPr>
        <w:pStyle w:val="21"/>
        <w:numPr>
          <w:ilvl w:val="0"/>
          <w:numId w:val="5"/>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申请要求: 具有良好的读写与沟通能力，需通过英语四级或</w:t>
      </w:r>
      <w:r>
        <w:rPr>
          <w:rFonts w:hint="eastAsia" w:asciiTheme="minorHAnsi" w:hAnsiTheme="minorHAnsi" w:eastAsiaTheme="majorEastAsia" w:cstheme="minorHAnsi"/>
          <w:szCs w:val="21"/>
          <w:lang w:val="en-US" w:eastAsia="zh-Hans"/>
        </w:rPr>
        <w:t>项目方英文</w:t>
      </w:r>
      <w:r>
        <w:rPr>
          <w:rFonts w:hint="eastAsia" w:asciiTheme="minorHAnsi" w:hAnsiTheme="minorHAnsi" w:eastAsiaTheme="majorEastAsia" w:cstheme="minorHAnsi"/>
          <w:szCs w:val="21"/>
        </w:rPr>
        <w:t>面试；</w:t>
      </w:r>
    </w:p>
    <w:p w14:paraId="094DF686">
      <w:pPr>
        <w:pStyle w:val="19"/>
        <w:keepNext w:val="0"/>
        <w:keepLines w:val="0"/>
        <w:pageBreakBefore w:val="0"/>
        <w:numPr>
          <w:ilvl w:val="0"/>
          <w:numId w:val="5"/>
        </w:numPr>
        <w:kinsoku/>
        <w:wordWrap/>
        <w:overflowPunct/>
        <w:topLinePunct w:val="0"/>
        <w:autoSpaceDE/>
        <w:autoSpaceDN/>
        <w:bidi w:val="0"/>
        <w:adjustRightInd/>
        <w:snapToGrid/>
        <w:spacing w:line="360" w:lineRule="auto"/>
        <w:ind w:firstLineChars="0"/>
        <w:textAlignment w:val="auto"/>
        <w:rPr>
          <w:rFonts w:asciiTheme="minorHAnsi" w:hAnsiTheme="minorHAnsi" w:eastAsiaTheme="majorEastAsia" w:cstheme="minorHAnsi"/>
          <w:szCs w:val="21"/>
        </w:rPr>
      </w:pPr>
      <w:r>
        <w:rPr>
          <w:rFonts w:hint="eastAsia" w:asciiTheme="minorHAnsi" w:hAnsiTheme="minorHAnsi" w:eastAsiaTheme="majorEastAsia" w:cstheme="minorHAnsi"/>
          <w:szCs w:val="21"/>
        </w:rPr>
        <w:t>家庭具有一定经济基础，能够提供访学所需学杂费</w:t>
      </w:r>
      <w:r>
        <w:rPr>
          <w:rFonts w:hint="default" w:asciiTheme="minorHAnsi" w:hAnsiTheme="minorHAnsi" w:eastAsiaTheme="majorEastAsia" w:cstheme="minorHAnsi"/>
          <w:szCs w:val="21"/>
        </w:rPr>
        <w:t>。</w:t>
      </w:r>
    </w:p>
    <w:p w14:paraId="3C87EC6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bCs/>
          <w:kern w:val="2"/>
          <w:sz w:val="21"/>
          <w:szCs w:val="21"/>
          <w:lang w:val="en-US" w:eastAsia="zh-CN" w:bidi="ar-SA"/>
        </w:rPr>
      </w:pPr>
      <w:r>
        <w:rPr>
          <w:rFonts w:hint="eastAsia" w:asciiTheme="minorHAnsi" w:hAnsiTheme="minorHAnsi" w:eastAsiaTheme="majorEastAsia" w:cstheme="minorHAnsi"/>
          <w:b/>
          <w:bCs/>
          <w:kern w:val="2"/>
          <w:sz w:val="21"/>
          <w:szCs w:val="21"/>
          <w:lang w:val="en-US" w:eastAsia="zh-CN" w:bidi="ar-SA"/>
        </w:rPr>
        <w:t xml:space="preserve">4、 课程咨询与申请 </w:t>
      </w:r>
    </w:p>
    <w:p w14:paraId="6DD1AC19">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项目报名表</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fldChar w:fldCharType="begin"/>
      </w:r>
      <w:r>
        <w:rPr>
          <w:rFonts w:hint="eastAsia" w:asciiTheme="minorHAnsi" w:hAnsiTheme="minorHAnsi" w:eastAsiaTheme="majorEastAsia" w:cstheme="minorHAnsi"/>
          <w:kern w:val="2"/>
          <w:sz w:val="21"/>
          <w:szCs w:val="21"/>
          <w:lang w:val="en-US" w:eastAsia="zh-Hans" w:bidi="ar-SA"/>
        </w:rPr>
        <w:instrText xml:space="preserve"> HYPERLINK "https://ks.wjx.top/vj/mqXpX5T.aspx通过外方院校审核。" </w:instrText>
      </w:r>
      <w:r>
        <w:rPr>
          <w:rFonts w:hint="eastAsia" w:asciiTheme="minorHAnsi" w:hAnsiTheme="minorHAnsi" w:eastAsiaTheme="majorEastAsia" w:cstheme="minorHAnsi"/>
          <w:kern w:val="2"/>
          <w:sz w:val="21"/>
          <w:szCs w:val="21"/>
          <w:lang w:val="en-US" w:eastAsia="zh-Hans" w:bidi="ar-SA"/>
        </w:rPr>
        <w:fldChar w:fldCharType="separate"/>
      </w:r>
      <w:r>
        <w:rPr>
          <w:rFonts w:hint="eastAsia" w:asciiTheme="minorHAnsi" w:hAnsiTheme="minorHAnsi" w:eastAsiaTheme="majorEastAsia" w:cstheme="minorHAnsi"/>
          <w:kern w:val="2"/>
          <w:sz w:val="21"/>
          <w:szCs w:val="21"/>
          <w:lang w:val="en-US" w:eastAsia="zh-Hans" w:bidi="ar-SA"/>
        </w:rPr>
        <w:t>https://kaoshi.wjx.top/vm/QApS3Gw.aspx#</w:t>
      </w:r>
    </w:p>
    <w:p w14:paraId="55D41D4E">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项目咨询</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CN" w:bidi="ar-SA"/>
        </w:rPr>
        <w:t>许老师</w:t>
      </w:r>
      <w:r>
        <w:rPr>
          <w:rFonts w:hint="default" w:asciiTheme="minorHAnsi" w:hAnsiTheme="minorHAnsi" w:eastAsiaTheme="majorEastAsia" w:cstheme="minorHAnsi"/>
          <w:kern w:val="2"/>
          <w:sz w:val="21"/>
          <w:szCs w:val="21"/>
          <w:lang w:val="en-US" w:eastAsia="zh-Hans" w:bidi="ar-SA"/>
        </w:rPr>
        <w:t xml:space="preserve"> </w:t>
      </w:r>
      <w:r>
        <w:rPr>
          <w:rFonts w:hint="eastAsia" w:asciiTheme="minorHAnsi" w:hAnsiTheme="minorHAnsi" w:eastAsiaTheme="majorEastAsia" w:cstheme="minorHAnsi"/>
          <w:kern w:val="2"/>
          <w:sz w:val="21"/>
          <w:szCs w:val="21"/>
          <w:lang w:val="en-US" w:eastAsia="zh-CN" w:bidi="ar-SA"/>
        </w:rPr>
        <w:t>19814720130</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t>电话</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Hans" w:bidi="ar-SA"/>
        </w:rPr>
        <w:t>微信</w:t>
      </w:r>
      <w:r>
        <w:rPr>
          <w:rFonts w:hint="default" w:asciiTheme="minorHAnsi" w:hAnsiTheme="minorHAnsi" w:eastAsiaTheme="majorEastAsia" w:cstheme="minorHAnsi"/>
          <w:kern w:val="2"/>
          <w:sz w:val="21"/>
          <w:szCs w:val="21"/>
          <w:lang w:val="en-US" w:eastAsia="zh-Hans" w:bidi="ar-SA"/>
        </w:rPr>
        <w:t>）</w:t>
      </w:r>
    </w:p>
    <w:p w14:paraId="26B8DEE1">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kern w:val="2"/>
          <w:sz w:val="21"/>
          <w:szCs w:val="21"/>
          <w:lang w:val="en-US" w:eastAsia="zh-Hans" w:bidi="ar-SA"/>
        </w:rPr>
      </w:pPr>
      <w:r>
        <w:rPr>
          <w:rFonts w:hint="eastAsia" w:asciiTheme="minorHAnsi" w:hAnsiTheme="minorHAnsi" w:eastAsiaTheme="majorEastAsia" w:cstheme="minorHAnsi"/>
          <w:kern w:val="2"/>
          <w:sz w:val="21"/>
          <w:szCs w:val="21"/>
          <w:lang w:val="en-US" w:eastAsia="zh-Hans" w:bidi="ar-SA"/>
        </w:rPr>
        <w:t>咨询邮箱</w:t>
      </w:r>
      <w:r>
        <w:rPr>
          <w:rFonts w:hint="default" w:asciiTheme="minorHAnsi" w:hAnsiTheme="minorHAnsi" w:eastAsiaTheme="majorEastAsia" w:cstheme="minorHAnsi"/>
          <w:kern w:val="2"/>
          <w:sz w:val="21"/>
          <w:szCs w:val="21"/>
          <w:lang w:val="en-US" w:eastAsia="zh-Hans" w:bidi="ar-SA"/>
        </w:rPr>
        <w:t>：</w:t>
      </w:r>
      <w:r>
        <w:rPr>
          <w:rFonts w:hint="eastAsia" w:asciiTheme="minorHAnsi" w:hAnsiTheme="minorHAnsi" w:eastAsiaTheme="majorEastAsia" w:cstheme="minorHAnsi"/>
          <w:kern w:val="2"/>
          <w:sz w:val="21"/>
          <w:szCs w:val="21"/>
          <w:lang w:val="en-US" w:eastAsia="zh-CN" w:bidi="ar-SA"/>
        </w:rPr>
        <w:t>olivia</w:t>
      </w:r>
      <w:r>
        <w:rPr>
          <w:rFonts w:hint="default" w:asciiTheme="minorHAnsi" w:hAnsiTheme="minorHAnsi" w:eastAsiaTheme="majorEastAsia" w:cstheme="minorHAnsi"/>
          <w:kern w:val="2"/>
          <w:sz w:val="21"/>
          <w:szCs w:val="21"/>
          <w:lang w:val="en-US" w:eastAsia="zh-CN" w:bidi="ar-SA"/>
        </w:rPr>
        <w:t>.xu</w:t>
      </w:r>
      <w:r>
        <w:rPr>
          <w:rFonts w:hint="default" w:asciiTheme="minorHAnsi" w:hAnsiTheme="minorHAnsi" w:eastAsiaTheme="majorEastAsia" w:cstheme="minorHAnsi"/>
          <w:kern w:val="2"/>
          <w:sz w:val="21"/>
          <w:szCs w:val="21"/>
          <w:lang w:val="en-US" w:eastAsia="zh-Hans" w:bidi="ar-SA"/>
        </w:rPr>
        <w:t>@uchain-edu.org</w:t>
      </w:r>
      <w:bookmarkStart w:id="0" w:name="_GoBack"/>
      <w:bookmarkEnd w:id="0"/>
    </w:p>
    <w:p w14:paraId="0A87CE1F">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bCs/>
          <w:kern w:val="2"/>
          <w:sz w:val="21"/>
          <w:szCs w:val="21"/>
          <w:lang w:val="en-US" w:eastAsia="zh-CN" w:bidi="ar-SA"/>
        </w:rPr>
      </w:pPr>
      <w:r>
        <w:rPr>
          <w:rFonts w:hint="eastAsia" w:asciiTheme="minorHAnsi" w:hAnsiTheme="minorHAnsi" w:eastAsiaTheme="majorEastAsia" w:cstheme="minorHAnsi"/>
          <w:kern w:val="2"/>
          <w:sz w:val="21"/>
          <w:szCs w:val="21"/>
          <w:lang w:val="en-US" w:eastAsia="zh-Hans" w:bidi="ar-SA"/>
        </w:rPr>
        <w:fldChar w:fldCharType="end"/>
      </w:r>
      <w:r>
        <w:rPr>
          <w:rFonts w:hint="default" w:asciiTheme="minorHAnsi" w:hAnsiTheme="minorHAnsi" w:eastAsiaTheme="majorEastAsia" w:cstheme="minorHAnsi"/>
          <w:b/>
          <w:bCs/>
          <w:kern w:val="2"/>
          <w:sz w:val="21"/>
          <w:szCs w:val="21"/>
          <w:lang w:val="en-US" w:eastAsia="zh-CN" w:bidi="ar-SA"/>
        </w:rPr>
        <w:t>5</w:t>
      </w:r>
      <w:r>
        <w:rPr>
          <w:rFonts w:hint="eastAsia" w:asciiTheme="minorHAnsi" w:hAnsiTheme="minorHAnsi" w:eastAsiaTheme="majorEastAsia" w:cstheme="minorHAnsi"/>
          <w:b/>
          <w:bCs/>
          <w:kern w:val="2"/>
          <w:sz w:val="21"/>
          <w:szCs w:val="21"/>
          <w:lang w:val="en-US" w:eastAsia="zh-CN" w:bidi="ar-SA"/>
        </w:rPr>
        <w:t xml:space="preserve">、校内审批与备案 </w:t>
      </w:r>
    </w:p>
    <w:p w14:paraId="39A603BB">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val="0"/>
          <w:bCs w:val="0"/>
          <w:kern w:val="2"/>
          <w:sz w:val="21"/>
          <w:szCs w:val="21"/>
          <w:lang w:val="en-US" w:eastAsia="zh-CN" w:bidi="ar-SA"/>
        </w:rPr>
      </w:pPr>
      <w:r>
        <w:rPr>
          <w:rFonts w:hint="eastAsia" w:asciiTheme="minorHAnsi" w:hAnsiTheme="minorHAnsi" w:eastAsiaTheme="majorEastAsia" w:cstheme="minorHAnsi"/>
          <w:b w:val="0"/>
          <w:bCs w:val="0"/>
          <w:kern w:val="2"/>
          <w:sz w:val="21"/>
          <w:szCs w:val="21"/>
          <w:lang w:val="en-US" w:eastAsia="zh-CN" w:bidi="ar-SA"/>
        </w:rPr>
        <w:t>所有参加以上项目的同学，均须在参与项目之前完成校内备案。</w:t>
      </w:r>
    </w:p>
    <w:p w14:paraId="6BE41558">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val="0"/>
          <w:bCs w:val="0"/>
          <w:kern w:val="2"/>
          <w:sz w:val="21"/>
          <w:szCs w:val="21"/>
          <w:lang w:val="en-US" w:eastAsia="zh-CN" w:bidi="ar-SA"/>
        </w:rPr>
      </w:pPr>
      <w:r>
        <w:rPr>
          <w:rFonts w:hint="eastAsia" w:asciiTheme="minorHAnsi" w:hAnsiTheme="minorHAnsi" w:eastAsiaTheme="majorEastAsia" w:cstheme="minorHAnsi"/>
          <w:b w:val="0"/>
          <w:bCs w:val="0"/>
          <w:kern w:val="2"/>
          <w:sz w:val="21"/>
          <w:szCs w:val="21"/>
          <w:lang w:val="en-US" w:eastAsia="zh-CN" w:bidi="ar-SA"/>
        </w:rPr>
        <w:t>1.本科生请在东华大学新教务系统的校外交流申请栏目中填写并提交申请。</w:t>
      </w:r>
    </w:p>
    <w:p w14:paraId="4E072E34">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val="0"/>
          <w:bCs w:val="0"/>
          <w:kern w:val="2"/>
          <w:sz w:val="21"/>
          <w:szCs w:val="21"/>
          <w:lang w:val="en-US" w:eastAsia="zh-CN" w:bidi="ar-SA"/>
        </w:rPr>
      </w:pPr>
      <w:r>
        <w:rPr>
          <w:rFonts w:hint="eastAsia" w:asciiTheme="minorHAnsi" w:hAnsiTheme="minorHAnsi" w:eastAsiaTheme="majorEastAsia" w:cstheme="minorHAnsi"/>
          <w:b w:val="0"/>
          <w:bCs w:val="0"/>
          <w:kern w:val="2"/>
          <w:sz w:val="21"/>
          <w:szCs w:val="21"/>
          <w:lang w:val="en-US" w:eastAsia="zh-CN" w:bidi="ar-SA"/>
        </w:rPr>
        <w:t>详见https://jw.dhu.edu.cn/2022/1130/c9963a318910/page.htm</w:t>
      </w:r>
    </w:p>
    <w:p w14:paraId="1B417BF2">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val="0"/>
          <w:bCs w:val="0"/>
          <w:kern w:val="2"/>
          <w:sz w:val="21"/>
          <w:szCs w:val="21"/>
          <w:lang w:val="en-US" w:eastAsia="zh-CN" w:bidi="ar-SA"/>
        </w:rPr>
      </w:pPr>
      <w:r>
        <w:rPr>
          <w:rFonts w:hint="eastAsia" w:asciiTheme="minorHAnsi" w:hAnsiTheme="minorHAnsi" w:eastAsiaTheme="majorEastAsia" w:cstheme="minorHAnsi"/>
          <w:b w:val="0"/>
          <w:bCs w:val="0"/>
          <w:kern w:val="2"/>
          <w:sz w:val="21"/>
          <w:szCs w:val="21"/>
          <w:lang w:val="en-US" w:eastAsia="zh-CN" w:bidi="ar-SA"/>
        </w:rPr>
        <w:t>2.研究生请在信息门户里研究生系统-国际交流-公派、短期出国界面填写出国任务书；同时在同个界面提交出国担保书和责任书。</w:t>
      </w:r>
    </w:p>
    <w:p w14:paraId="4BB70089">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val="0"/>
          <w:bCs w:val="0"/>
          <w:kern w:val="2"/>
          <w:sz w:val="21"/>
          <w:szCs w:val="21"/>
          <w:lang w:val="en-US" w:eastAsia="zh-CN" w:bidi="ar-SA"/>
        </w:rPr>
      </w:pPr>
    </w:p>
    <w:p w14:paraId="3D188D95">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val="0"/>
          <w:bCs w:val="0"/>
          <w:kern w:val="2"/>
          <w:sz w:val="21"/>
          <w:szCs w:val="21"/>
          <w:lang w:val="en-US" w:eastAsia="zh-CN" w:bidi="ar-SA"/>
        </w:rPr>
      </w:pPr>
      <w:r>
        <w:rPr>
          <w:rFonts w:hint="eastAsia" w:asciiTheme="minorHAnsi" w:hAnsiTheme="minorHAnsi" w:eastAsiaTheme="majorEastAsia" w:cstheme="minorHAnsi"/>
          <w:b w:val="0"/>
          <w:bCs w:val="0"/>
          <w:kern w:val="2"/>
          <w:sz w:val="21"/>
          <w:szCs w:val="21"/>
          <w:lang w:val="en-US" w:eastAsia="zh-CN" w:bidi="ar-SA"/>
        </w:rPr>
        <w:t>之后请将完成校内报备的截图邮件发送给国际合作处王老师</w:t>
      </w:r>
    </w:p>
    <w:p w14:paraId="51A43D05">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val="0"/>
          <w:bCs w:val="0"/>
          <w:kern w:val="2"/>
          <w:sz w:val="21"/>
          <w:szCs w:val="21"/>
          <w:lang w:val="en-US" w:eastAsia="zh-CN" w:bidi="ar-SA"/>
        </w:rPr>
      </w:pPr>
      <w:r>
        <w:rPr>
          <w:rFonts w:hint="eastAsia" w:asciiTheme="minorHAnsi" w:hAnsiTheme="minorHAnsi" w:eastAsiaTheme="majorEastAsia" w:cstheme="minorHAnsi"/>
          <w:b w:val="0"/>
          <w:bCs w:val="0"/>
          <w:kern w:val="2"/>
          <w:sz w:val="21"/>
          <w:szCs w:val="21"/>
          <w:lang w:val="en-US" w:eastAsia="zh-CN" w:bidi="ar-SA"/>
        </w:rPr>
        <w:t>校内联系人：国际合作处-王老师</w:t>
      </w:r>
    </w:p>
    <w:p w14:paraId="4AE90AB5">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Theme="minorHAnsi" w:hAnsiTheme="minorHAnsi" w:eastAsiaTheme="majorEastAsia" w:cstheme="minorHAnsi"/>
          <w:b w:val="0"/>
          <w:bCs w:val="0"/>
          <w:kern w:val="2"/>
          <w:sz w:val="21"/>
          <w:szCs w:val="21"/>
          <w:lang w:val="en-US" w:eastAsia="zh-CN" w:bidi="ar-SA"/>
        </w:rPr>
      </w:pPr>
      <w:r>
        <w:rPr>
          <w:rFonts w:hint="eastAsia" w:asciiTheme="minorHAnsi" w:hAnsiTheme="minorHAnsi" w:eastAsiaTheme="majorEastAsia" w:cstheme="minorHAnsi"/>
          <w:b w:val="0"/>
          <w:bCs w:val="0"/>
          <w:kern w:val="2"/>
          <w:sz w:val="21"/>
          <w:szCs w:val="21"/>
          <w:lang w:val="en-US" w:eastAsia="zh-CN" w:bidi="ar-SA"/>
        </w:rPr>
        <w:t>邮箱：wangmi@dhu.edu.cn</w:t>
      </w:r>
    </w:p>
    <w:p w14:paraId="5BEC35DB">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heme="minorHAnsi" w:hAnsiTheme="minorHAnsi" w:eastAsiaTheme="majorEastAsia" w:cstheme="minorHAnsi"/>
          <w:b w:val="0"/>
          <w:bCs w:val="0"/>
          <w:kern w:val="2"/>
          <w:sz w:val="21"/>
          <w:szCs w:val="21"/>
          <w:lang w:val="en-US" w:eastAsia="zh-CN" w:bidi="ar-SA"/>
        </w:rPr>
      </w:pPr>
      <w:r>
        <w:rPr>
          <w:rFonts w:hint="eastAsia" w:asciiTheme="minorHAnsi" w:hAnsiTheme="minorHAnsi" w:eastAsiaTheme="majorEastAsia" w:cstheme="minorHAnsi"/>
          <w:b w:val="0"/>
          <w:bCs w:val="0"/>
          <w:kern w:val="2"/>
          <w:sz w:val="21"/>
          <w:szCs w:val="21"/>
          <w:lang w:val="en-US" w:eastAsia="zh-CN" w:bidi="ar-SA"/>
        </w:rPr>
        <w:t>电话：021-67792158</w:t>
      </w:r>
    </w:p>
    <w:sectPr>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imes New Roman Regular">
    <w:altName w:val="Times New Roman"/>
    <w:panose1 w:val="02020603050405020304"/>
    <w:charset w:val="00"/>
    <w:family w:val="auto"/>
    <w:pitch w:val="default"/>
    <w:sig w:usb0="00000000" w:usb1="00000000"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27E88">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F6C842"/>
    <w:multiLevelType w:val="singleLevel"/>
    <w:tmpl w:val="EFF6C842"/>
    <w:lvl w:ilvl="0" w:tentative="0">
      <w:start w:val="1"/>
      <w:numFmt w:val="bullet"/>
      <w:lvlText w:val=""/>
      <w:lvlJc w:val="left"/>
      <w:pPr>
        <w:ind w:left="420" w:hanging="420"/>
      </w:pPr>
      <w:rPr>
        <w:rFonts w:hint="default" w:ascii="Wingdings" w:hAnsi="Wingdings"/>
      </w:rPr>
    </w:lvl>
  </w:abstractNum>
  <w:abstractNum w:abstractNumId="1">
    <w:nsid w:val="F9FEB516"/>
    <w:multiLevelType w:val="singleLevel"/>
    <w:tmpl w:val="F9FEB51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13931E04"/>
    <w:multiLevelType w:val="multilevel"/>
    <w:tmpl w:val="13931E0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mZWIzNDg2MmIzZjExOTIzMmViNTBmYTMwYTk0ZWYifQ=="/>
  </w:docVars>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2355318"/>
    <w:rsid w:val="072D4912"/>
    <w:rsid w:val="07D94EB7"/>
    <w:rsid w:val="0C402847"/>
    <w:rsid w:val="0FAF76A8"/>
    <w:rsid w:val="117E90B9"/>
    <w:rsid w:val="136506D1"/>
    <w:rsid w:val="1542235D"/>
    <w:rsid w:val="158A79A2"/>
    <w:rsid w:val="17E32442"/>
    <w:rsid w:val="17FF4C2C"/>
    <w:rsid w:val="1B9F3AB2"/>
    <w:rsid w:val="1EED1511"/>
    <w:rsid w:val="1F7F94E0"/>
    <w:rsid w:val="1FD05A10"/>
    <w:rsid w:val="2189210C"/>
    <w:rsid w:val="25073205"/>
    <w:rsid w:val="25785DA9"/>
    <w:rsid w:val="278B188D"/>
    <w:rsid w:val="2B9056E6"/>
    <w:rsid w:val="2BDFB16F"/>
    <w:rsid w:val="2DFE00CB"/>
    <w:rsid w:val="2FA671B8"/>
    <w:rsid w:val="2FDF23ED"/>
    <w:rsid w:val="327C3F6C"/>
    <w:rsid w:val="32F469A7"/>
    <w:rsid w:val="343F3761"/>
    <w:rsid w:val="357DAE68"/>
    <w:rsid w:val="35FB3456"/>
    <w:rsid w:val="3697705D"/>
    <w:rsid w:val="370C2528"/>
    <w:rsid w:val="37F5E4E4"/>
    <w:rsid w:val="38211DDE"/>
    <w:rsid w:val="3BFDBA5D"/>
    <w:rsid w:val="3D7DAA66"/>
    <w:rsid w:val="3DCF47E9"/>
    <w:rsid w:val="3DEF6428"/>
    <w:rsid w:val="3DFFEF05"/>
    <w:rsid w:val="3FFEB891"/>
    <w:rsid w:val="408D183E"/>
    <w:rsid w:val="41D36158"/>
    <w:rsid w:val="435F1080"/>
    <w:rsid w:val="43FB1032"/>
    <w:rsid w:val="4663199C"/>
    <w:rsid w:val="4D3FF582"/>
    <w:rsid w:val="4F2204BE"/>
    <w:rsid w:val="4FA41450"/>
    <w:rsid w:val="4FB78019"/>
    <w:rsid w:val="51C30BE7"/>
    <w:rsid w:val="54420BCB"/>
    <w:rsid w:val="54835F6E"/>
    <w:rsid w:val="55AB97BE"/>
    <w:rsid w:val="572D6D23"/>
    <w:rsid w:val="5A913141"/>
    <w:rsid w:val="5AFF9585"/>
    <w:rsid w:val="5FFECC3B"/>
    <w:rsid w:val="66D71736"/>
    <w:rsid w:val="676D0303"/>
    <w:rsid w:val="67734682"/>
    <w:rsid w:val="6A9B4AFD"/>
    <w:rsid w:val="6C1F3A63"/>
    <w:rsid w:val="6C3F26B0"/>
    <w:rsid w:val="6EBFDBDB"/>
    <w:rsid w:val="6EEDF546"/>
    <w:rsid w:val="6F974818"/>
    <w:rsid w:val="6FF75E76"/>
    <w:rsid w:val="6FFEC120"/>
    <w:rsid w:val="749D18B7"/>
    <w:rsid w:val="767FE080"/>
    <w:rsid w:val="76E71A1A"/>
    <w:rsid w:val="77EB1D50"/>
    <w:rsid w:val="78BC39D8"/>
    <w:rsid w:val="78EB4D2E"/>
    <w:rsid w:val="7B7F75E5"/>
    <w:rsid w:val="7BCF7770"/>
    <w:rsid w:val="7BED6886"/>
    <w:rsid w:val="7C4F1D31"/>
    <w:rsid w:val="7DEF91D4"/>
    <w:rsid w:val="7EFAEBEC"/>
    <w:rsid w:val="7F124915"/>
    <w:rsid w:val="7F9FF7FE"/>
    <w:rsid w:val="7FB5A911"/>
    <w:rsid w:val="7FBF938E"/>
    <w:rsid w:val="7FC9A1A5"/>
    <w:rsid w:val="7FCDFC1D"/>
    <w:rsid w:val="7FF79678"/>
    <w:rsid w:val="83B52819"/>
    <w:rsid w:val="97FB664E"/>
    <w:rsid w:val="9C973095"/>
    <w:rsid w:val="9F6FF5D6"/>
    <w:rsid w:val="9FBF1976"/>
    <w:rsid w:val="AF7FADE9"/>
    <w:rsid w:val="B3FFB87F"/>
    <w:rsid w:val="B5F98FA5"/>
    <w:rsid w:val="B7777668"/>
    <w:rsid w:val="B7FF7C55"/>
    <w:rsid w:val="BBFE99A3"/>
    <w:rsid w:val="BF7DE752"/>
    <w:rsid w:val="C7FE4904"/>
    <w:rsid w:val="C9E7A45C"/>
    <w:rsid w:val="D57704FC"/>
    <w:rsid w:val="DA972848"/>
    <w:rsid w:val="DEEEA764"/>
    <w:rsid w:val="DFEF58BF"/>
    <w:rsid w:val="E26B75AD"/>
    <w:rsid w:val="E37FC32C"/>
    <w:rsid w:val="E37FD9DE"/>
    <w:rsid w:val="E937726E"/>
    <w:rsid w:val="EC54A609"/>
    <w:rsid w:val="EFB3DD93"/>
    <w:rsid w:val="EFD499D5"/>
    <w:rsid w:val="EFFD47E8"/>
    <w:rsid w:val="F3F7EDCA"/>
    <w:rsid w:val="F5FE3F16"/>
    <w:rsid w:val="F9B7A2D3"/>
    <w:rsid w:val="FA9A0108"/>
    <w:rsid w:val="FBFFECDA"/>
    <w:rsid w:val="FD0FFA3C"/>
    <w:rsid w:val="FF6DC603"/>
    <w:rsid w:val="FFDF4540"/>
    <w:rsid w:val="FFF769B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qFormat/>
    <w:uiPriority w:val="34"/>
    <w:pPr>
      <w:ind w:firstLine="420" w:firstLineChars="200"/>
    </w:pPr>
  </w:style>
  <w:style w:type="table" w:customStyle="1" w:styleId="22">
    <w:name w:val="Table Normal1"/>
    <w:semiHidden/>
    <w:unhideWhenUsed/>
    <w:qFormat/>
    <w:uiPriority w:val="0"/>
    <w:tblPr>
      <w:tblCellMar>
        <w:top w:w="0" w:type="dxa"/>
        <w:left w:w="0" w:type="dxa"/>
        <w:bottom w:w="0" w:type="dxa"/>
        <w:right w:w="0" w:type="dxa"/>
      </w:tblCellMar>
    </w:tblPr>
  </w:style>
  <w:style w:type="paragraph" w:customStyle="1" w:styleId="23">
    <w:name w:val="x_msonormal"/>
    <w:basedOn w:val="1"/>
    <w:qFormat/>
    <w:uiPriority w:val="99"/>
    <w:pPr>
      <w:spacing w:after="0" w:line="240" w:lineRule="auto"/>
    </w:pPr>
    <w:rPr>
      <w:rFonts w:ascii="Calibri" w:hAnsi="Calibri" w:eastAsia="Calibri" w:cs="Calibr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6</Pages>
  <Words>2617</Words>
  <Characters>2937</Characters>
  <Lines>1</Lines>
  <Paragraphs>1</Paragraphs>
  <TotalTime>0</TotalTime>
  <ScaleCrop>false</ScaleCrop>
  <LinksUpToDate>false</LinksUpToDate>
  <CharactersWithSpaces>2969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2020-05-05T13:27:00Z</dcterms:created>
  <dc:creator>全美国际教育协会</dc:creator>
  <cp:lastModifiedBy>Admin</cp:lastModifiedBy>
  <cp:lastPrinted>2011-12-29T08:54:00Z</cp:lastPrinted>
  <dcterms:modified xsi:type="dcterms:W3CDTF">2025-09-11T08:04:10Z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6C06BB2C163E43E2A49EB8E8ADD34E26_13</vt:lpwstr>
  </property>
  <property fmtid="{D5CDD505-2E9C-101B-9397-08002B2CF9AE}" pid="4" name="KSOTemplateDocerSaveRecord">
    <vt:lpwstr>eyJoZGlkIjoiMTQzY2ZlMDQ5YzViOWZjMjY3ZGEzM2VkMzEzNDYxYWMiLCJ1c2VySWQiOiIzNjIyMDY3MzMifQ==</vt:lpwstr>
  </property>
</Properties>
</file>