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188AE">
      <w:pPr>
        <w:jc w:val="right"/>
        <w:rPr>
          <w:sz w:val="72"/>
          <w:szCs w:val="72"/>
        </w:rPr>
      </w:pPr>
      <w:r>
        <w:rPr>
          <w:rFonts w:hint="eastAsia"/>
          <w:sz w:val="72"/>
          <w:szCs w:val="72"/>
        </w:rPr>
        <w:t>加州大</w:t>
      </w:r>
      <w:r>
        <w:rPr>
          <w:rFonts w:hint="eastAsia"/>
          <w:sz w:val="72"/>
          <w:szCs w:val="72"/>
          <w:lang w:eastAsia="zh-Hans"/>
        </w:rPr>
        <w:t>学</w:t>
      </w:r>
      <w:r>
        <w:rPr>
          <w:rFonts w:hint="eastAsia"/>
          <w:sz w:val="72"/>
          <w:szCs w:val="72"/>
          <w:lang w:val="en-US" w:eastAsia="zh-CN"/>
        </w:rPr>
        <w:t>圣巴巴拉</w:t>
      </w:r>
      <w:r>
        <w:rPr>
          <w:rFonts w:hint="eastAsia"/>
          <w:sz w:val="72"/>
          <w:szCs w:val="72"/>
        </w:rPr>
        <w:t>分校</w:t>
      </w:r>
    </w:p>
    <w:p w14:paraId="64A618D0">
      <w:pPr>
        <w:jc w:val="right"/>
        <w:rPr>
          <w:sz w:val="52"/>
          <w:szCs w:val="52"/>
        </w:rPr>
      </w:pPr>
      <w:r>
        <w:rPr>
          <w:sz w:val="52"/>
          <w:szCs w:val="52"/>
        </w:rPr>
        <w:t>202</w:t>
      </w:r>
      <w:r>
        <w:rPr>
          <w:rFonts w:hint="eastAsia"/>
          <w:sz w:val="52"/>
          <w:szCs w:val="52"/>
        </w:rPr>
        <w:t>5</w:t>
      </w:r>
      <w:r>
        <w:rPr>
          <w:rFonts w:hint="eastAsia"/>
          <w:sz w:val="52"/>
          <w:szCs w:val="52"/>
          <w:lang w:val="en-US" w:eastAsia="zh-CN"/>
        </w:rPr>
        <w:t>秋</w:t>
      </w:r>
      <w:r>
        <w:rPr>
          <w:rFonts w:hint="eastAsia"/>
          <w:sz w:val="52"/>
          <w:szCs w:val="52"/>
        </w:rPr>
        <w:t>季</w:t>
      </w:r>
      <w:r>
        <w:rPr>
          <w:rFonts w:hint="eastAsia"/>
          <w:sz w:val="52"/>
          <w:szCs w:val="52"/>
          <w:lang w:eastAsia="zh-Hans"/>
        </w:rPr>
        <w:t>学期学分交流</w:t>
      </w:r>
      <w:r>
        <w:rPr>
          <w:rFonts w:hint="eastAsia"/>
          <w:sz w:val="52"/>
          <w:szCs w:val="52"/>
        </w:rPr>
        <w:t>项目</w:t>
      </w:r>
    </w:p>
    <w:p w14:paraId="0E426B16">
      <w:pPr>
        <w:wordWrap w:val="0"/>
        <w:jc w:val="right"/>
        <w:rPr>
          <w:sz w:val="32"/>
          <w:szCs w:val="32"/>
        </w:rPr>
      </w:pPr>
      <w:r>
        <w:rPr>
          <w:rFonts w:hint="eastAsia"/>
          <w:sz w:val="32"/>
          <w:szCs w:val="32"/>
        </w:rPr>
        <w:t>University of California</w:t>
      </w:r>
      <w:r>
        <w:rPr>
          <w:sz w:val="32"/>
          <w:szCs w:val="32"/>
        </w:rPr>
        <w:t>，</w:t>
      </w:r>
      <w:r>
        <w:rPr>
          <w:rFonts w:hint="eastAsia"/>
          <w:sz w:val="32"/>
          <w:szCs w:val="32"/>
        </w:rPr>
        <w:t>Santa Barbara</w:t>
      </w:r>
      <w:r>
        <w:rPr>
          <w:sz w:val="32"/>
          <w:szCs w:val="32"/>
        </w:rPr>
        <w:t xml:space="preserve"> (202</w:t>
      </w:r>
      <w:r>
        <w:rPr>
          <w:rFonts w:hint="eastAsia"/>
          <w:sz w:val="32"/>
          <w:szCs w:val="32"/>
        </w:rPr>
        <w:t>5</w:t>
      </w:r>
      <w:r>
        <w:rPr>
          <w:sz w:val="32"/>
          <w:szCs w:val="32"/>
        </w:rPr>
        <w:t xml:space="preserve"> </w:t>
      </w:r>
      <w:r>
        <w:rPr>
          <w:rFonts w:hint="eastAsia"/>
          <w:sz w:val="32"/>
          <w:szCs w:val="32"/>
          <w:lang w:val="en-US" w:eastAsia="zh-CN"/>
        </w:rPr>
        <w:t>Fall</w:t>
      </w:r>
      <w:bookmarkStart w:id="0" w:name="_GoBack"/>
      <w:bookmarkEnd w:id="0"/>
      <w:r>
        <w:rPr>
          <w:sz w:val="32"/>
          <w:szCs w:val="32"/>
        </w:rPr>
        <w:t>)</w:t>
      </w:r>
    </w:p>
    <w:p w14:paraId="1BB0E153">
      <w:pPr>
        <w:jc w:val="right"/>
        <w:rPr>
          <w:sz w:val="32"/>
          <w:szCs w:val="32"/>
        </w:rPr>
      </w:pPr>
    </w:p>
    <w:p w14:paraId="75AA20B2">
      <w:pPr>
        <w:jc w:val="right"/>
        <w:rPr>
          <w:sz w:val="32"/>
          <w:szCs w:val="32"/>
        </w:rPr>
      </w:pPr>
    </w:p>
    <w:p w14:paraId="200B4413">
      <w:pPr>
        <w:jc w:val="right"/>
        <w:rPr>
          <w:sz w:val="32"/>
          <w:szCs w:val="32"/>
        </w:rPr>
      </w:pPr>
    </w:p>
    <w:p w14:paraId="2987A6A7">
      <w:pPr>
        <w:jc w:val="right"/>
        <w:rPr>
          <w:sz w:val="32"/>
          <w:szCs w:val="32"/>
        </w:rPr>
      </w:pPr>
    </w:p>
    <w:p w14:paraId="361065B4">
      <w:pPr>
        <w:rPr>
          <w:sz w:val="32"/>
          <w:szCs w:val="32"/>
        </w:rPr>
      </w:pPr>
    </w:p>
    <w:p w14:paraId="640EB2C5">
      <w:pPr>
        <w:rPr>
          <w:sz w:val="32"/>
          <w:szCs w:val="32"/>
        </w:rPr>
      </w:pPr>
    </w:p>
    <w:p w14:paraId="418EDA4A">
      <w:pPr>
        <w:rPr>
          <w:sz w:val="32"/>
          <w:szCs w:val="32"/>
        </w:rPr>
      </w:pPr>
    </w:p>
    <w:p w14:paraId="41EA21E9">
      <w:pPr>
        <w:rPr>
          <w:sz w:val="32"/>
          <w:szCs w:val="32"/>
        </w:rPr>
      </w:pPr>
    </w:p>
    <w:p w14:paraId="606AD684">
      <w:pPr>
        <w:rPr>
          <w:sz w:val="32"/>
          <w:szCs w:val="32"/>
        </w:rPr>
      </w:pPr>
    </w:p>
    <w:p w14:paraId="7D5DA36A">
      <w:pPr>
        <w:rPr>
          <w:sz w:val="32"/>
          <w:szCs w:val="32"/>
        </w:rPr>
      </w:pPr>
    </w:p>
    <w:p w14:paraId="6C26B362">
      <w:pPr>
        <w:rPr>
          <w:sz w:val="32"/>
          <w:szCs w:val="32"/>
        </w:rPr>
      </w:pPr>
    </w:p>
    <w:p w14:paraId="5089D5AC">
      <w:pPr>
        <w:rPr>
          <w:sz w:val="32"/>
          <w:szCs w:val="32"/>
        </w:rPr>
      </w:pPr>
    </w:p>
    <w:p w14:paraId="3742C007">
      <w:pPr>
        <w:rPr>
          <w:sz w:val="32"/>
          <w:szCs w:val="32"/>
        </w:rPr>
      </w:pPr>
    </w:p>
    <w:p w14:paraId="654264FD">
      <w:pPr>
        <w:rPr>
          <w:sz w:val="32"/>
          <w:szCs w:val="32"/>
        </w:rPr>
      </w:pPr>
    </w:p>
    <w:p w14:paraId="20237C49">
      <w:pPr>
        <w:jc w:val="left"/>
        <w:rPr>
          <w:sz w:val="32"/>
          <w:szCs w:val="32"/>
        </w:rPr>
      </w:pPr>
      <w:r>
        <w:rPr>
          <w:rFonts w:hint="eastAsia"/>
          <w:sz w:val="32"/>
          <w:szCs w:val="32"/>
        </w:rPr>
        <w:t>项目类型</w:t>
      </w:r>
      <w:r>
        <w:rPr>
          <w:sz w:val="32"/>
          <w:szCs w:val="32"/>
        </w:rPr>
        <w:t>：</w:t>
      </w:r>
      <w:r>
        <w:rPr>
          <w:rFonts w:hint="eastAsia"/>
          <w:sz w:val="32"/>
          <w:szCs w:val="32"/>
          <w:lang w:eastAsia="zh-Hans"/>
        </w:rPr>
        <w:t>学期专业课程</w:t>
      </w:r>
    </w:p>
    <w:p w14:paraId="4D5FD390">
      <w:pPr>
        <w:jc w:val="left"/>
        <w:rPr>
          <w:sz w:val="32"/>
          <w:szCs w:val="32"/>
          <w:lang w:eastAsia="zh-Hans"/>
        </w:rPr>
      </w:pPr>
      <w:r>
        <w:rPr>
          <w:rFonts w:hint="eastAsia"/>
          <w:sz w:val="32"/>
          <w:szCs w:val="32"/>
        </w:rPr>
        <w:t>项目时间：</w:t>
      </w:r>
      <w:r>
        <w:rPr>
          <w:sz w:val="32"/>
          <w:szCs w:val="32"/>
        </w:rPr>
        <w:t>2025年</w:t>
      </w:r>
      <w:r>
        <w:rPr>
          <w:rFonts w:hint="eastAsia"/>
          <w:sz w:val="32"/>
          <w:szCs w:val="32"/>
          <w:lang w:val="en-US" w:eastAsia="zh-CN"/>
        </w:rPr>
        <w:t>9</w:t>
      </w:r>
      <w:r>
        <w:rPr>
          <w:sz w:val="32"/>
          <w:szCs w:val="32"/>
        </w:rPr>
        <w:t>月</w:t>
      </w:r>
      <w:r>
        <w:rPr>
          <w:rFonts w:hint="eastAsia"/>
          <w:sz w:val="32"/>
          <w:szCs w:val="32"/>
          <w:lang w:val="en-US" w:eastAsia="zh-CN"/>
        </w:rPr>
        <w:t>18</w:t>
      </w:r>
      <w:r>
        <w:rPr>
          <w:sz w:val="32"/>
          <w:szCs w:val="32"/>
        </w:rPr>
        <w:t>日-</w:t>
      </w:r>
      <w:r>
        <w:rPr>
          <w:rFonts w:hint="eastAsia"/>
          <w:sz w:val="32"/>
          <w:szCs w:val="32"/>
          <w:lang w:val="en-US" w:eastAsia="zh-CN"/>
        </w:rPr>
        <w:t>12</w:t>
      </w:r>
      <w:r>
        <w:rPr>
          <w:sz w:val="32"/>
          <w:szCs w:val="32"/>
        </w:rPr>
        <w:t>月1</w:t>
      </w:r>
      <w:r>
        <w:rPr>
          <w:rFonts w:hint="eastAsia"/>
          <w:sz w:val="32"/>
          <w:szCs w:val="32"/>
          <w:lang w:val="en-US" w:eastAsia="zh-CN"/>
        </w:rPr>
        <w:t>2</w:t>
      </w:r>
      <w:r>
        <w:rPr>
          <w:sz w:val="32"/>
          <w:szCs w:val="32"/>
        </w:rPr>
        <w:t>日</w:t>
      </w:r>
    </w:p>
    <w:p w14:paraId="0132533B">
      <w:pPr>
        <w:jc w:val="left"/>
        <w:rPr>
          <w:rFonts w:hint="default" w:eastAsia="宋体"/>
          <w:sz w:val="32"/>
          <w:szCs w:val="32"/>
          <w:lang w:val="en-US" w:eastAsia="zh-CN"/>
        </w:rPr>
      </w:pPr>
      <w:r>
        <w:rPr>
          <w:rFonts w:hint="eastAsia"/>
          <w:sz w:val="32"/>
          <w:szCs w:val="32"/>
        </w:rPr>
        <w:t>报名截至：202</w:t>
      </w:r>
      <w:r>
        <w:rPr>
          <w:rFonts w:hint="eastAsia"/>
          <w:sz w:val="32"/>
          <w:szCs w:val="32"/>
          <w:lang w:val="en-US" w:eastAsia="zh-CN"/>
        </w:rPr>
        <w:t>5</w:t>
      </w:r>
      <w:r>
        <w:rPr>
          <w:rFonts w:hint="eastAsia"/>
          <w:sz w:val="32"/>
          <w:szCs w:val="32"/>
        </w:rPr>
        <w:t>.</w:t>
      </w:r>
      <w:r>
        <w:rPr>
          <w:rFonts w:hint="eastAsia"/>
          <w:sz w:val="32"/>
          <w:szCs w:val="32"/>
          <w:lang w:val="en-US" w:eastAsia="zh-CN"/>
        </w:rPr>
        <w:t>5</w:t>
      </w:r>
      <w:r>
        <w:rPr>
          <w:rFonts w:hint="eastAsia"/>
          <w:sz w:val="32"/>
          <w:szCs w:val="32"/>
        </w:rPr>
        <w:t>.</w:t>
      </w:r>
      <w:r>
        <w:rPr>
          <w:rFonts w:hint="eastAsia"/>
          <w:sz w:val="32"/>
          <w:szCs w:val="32"/>
          <w:lang w:val="en-US" w:eastAsia="zh-CN"/>
        </w:rPr>
        <w:t>15</w:t>
      </w:r>
    </w:p>
    <w:p w14:paraId="185465BC">
      <w:pPr>
        <w:pStyle w:val="18"/>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1F682F89">
      <w:pPr>
        <w:widowControl/>
        <w:spacing w:line="360" w:lineRule="auto"/>
        <w:ind w:firstLine="420" w:firstLineChars="200"/>
        <w:jc w:val="left"/>
        <w:rPr>
          <w:rFonts w:asciiTheme="minorHAnsi" w:hAnsiTheme="minorHAnsi" w:cstheme="minorHAnsi"/>
          <w:kern w:val="0"/>
          <w:szCs w:val="21"/>
        </w:rPr>
      </w:pPr>
      <w:r>
        <w:rPr>
          <w:rFonts w:hint="default" w:asciiTheme="minorHAnsi" w:hAnsiTheme="minorHAnsi" w:eastAsiaTheme="majorEastAsia" w:cstheme="minorHAnsi"/>
          <w:kern w:val="0"/>
          <w:szCs w:val="21"/>
        </w:rPr>
        <w:t>加州大学</w:t>
      </w:r>
      <w:r>
        <w:rPr>
          <w:rFonts w:hint="eastAsia" w:asciiTheme="minorHAnsi" w:hAnsiTheme="minorHAnsi" w:eastAsiaTheme="majorEastAsia" w:cstheme="minorHAnsi"/>
          <w:kern w:val="0"/>
          <w:szCs w:val="21"/>
        </w:rPr>
        <w:t>圣芭芭拉分校（University of California, Santa Barbara），简称UCSB，创建于1891年，位于美国洛杉矶都市区的海滨度假胜地圣芭芭拉，隶属于</w:t>
      </w:r>
      <w:r>
        <w:rPr>
          <w:rFonts w:hint="default" w:asciiTheme="minorHAnsi" w:hAnsiTheme="minorHAnsi" w:eastAsiaTheme="majorEastAsia" w:cstheme="minorHAnsi"/>
          <w:kern w:val="0"/>
          <w:szCs w:val="21"/>
        </w:rPr>
        <w:t>加州大学</w:t>
      </w:r>
      <w:r>
        <w:rPr>
          <w:rFonts w:hint="eastAsia" w:asciiTheme="minorHAnsi" w:hAnsiTheme="minorHAnsi" w:eastAsiaTheme="majorEastAsia" w:cstheme="minorHAnsi"/>
          <w:kern w:val="0"/>
          <w:szCs w:val="21"/>
        </w:rPr>
        <w:t>系统，是世界著名顶尖公立研究型大学，被誉为“公立常春藤”。本项目是加州大学圣芭芭拉分校（</w:t>
      </w:r>
      <w:r>
        <w:rPr>
          <w:rFonts w:asciiTheme="minorHAnsi" w:hAnsiTheme="minorHAnsi" w:eastAsiaTheme="majorEastAsia" w:cstheme="minorHAnsi"/>
          <w:kern w:val="0"/>
          <w:szCs w:val="21"/>
        </w:rPr>
        <w:t>UCSB</w:t>
      </w:r>
      <w:r>
        <w:rPr>
          <w:rFonts w:hint="eastAsia" w:asciiTheme="minorHAnsi" w:hAnsiTheme="minorHAnsi" w:eastAsiaTheme="majorEastAsia" w:cstheme="minorHAnsi"/>
          <w:kern w:val="0"/>
          <w:szCs w:val="21"/>
        </w:rPr>
        <w:t>）为全球学生开设的学期专业学分访学项目，学生可以与</w:t>
      </w:r>
      <w:r>
        <w:rPr>
          <w:rFonts w:asciiTheme="minorHAnsi" w:hAnsiTheme="minorHAnsi" w:eastAsiaTheme="majorEastAsia" w:cstheme="minorHAnsi"/>
          <w:kern w:val="0"/>
          <w:szCs w:val="21"/>
        </w:rPr>
        <w:t>UCSB</w:t>
      </w:r>
      <w:r>
        <w:rPr>
          <w:rFonts w:hint="eastAsia" w:asciiTheme="minorHAnsi" w:hAnsiTheme="minorHAnsi" w:eastAsiaTheme="majorEastAsia" w:cstheme="minorHAnsi"/>
          <w:kern w:val="0"/>
          <w:szCs w:val="21"/>
        </w:rPr>
        <w:t>在读学位学生一起同堂上课</w:t>
      </w:r>
      <w:r>
        <w:rPr>
          <w:rFonts w:hint="default"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val="en-US" w:eastAsia="zh-Hans"/>
        </w:rPr>
        <w:t>深入体验加州大学圣芭芭拉分校的教学资源与学习氛围</w:t>
      </w:r>
      <w:r>
        <w:rPr>
          <w:rFonts w:hint="eastAsia" w:asciiTheme="minorHAnsi" w:hAnsiTheme="minorHAnsi" w:eastAsiaTheme="majorEastAsia" w:cstheme="minorHAnsi"/>
          <w:kern w:val="0"/>
          <w:szCs w:val="21"/>
        </w:rPr>
        <w:t>。</w:t>
      </w:r>
    </w:p>
    <w:p w14:paraId="2D7FB692">
      <w:pPr>
        <w:widowControl/>
        <w:spacing w:line="360" w:lineRule="auto"/>
        <w:jc w:val="left"/>
        <w:rPr>
          <w:rFonts w:asciiTheme="minorHAnsi" w:hAnsiTheme="minorHAnsi" w:eastAsiaTheme="majorEastAsia" w:cstheme="minorHAnsi"/>
          <w:szCs w:val="21"/>
        </w:rPr>
      </w:pPr>
      <w:r>
        <w:drawing>
          <wp:anchor distT="0" distB="0" distL="114300" distR="114300" simplePos="0" relativeHeight="251659264" behindDoc="0" locked="0" layoutInCell="1" allowOverlap="1">
            <wp:simplePos x="0" y="0"/>
            <wp:positionH relativeFrom="column">
              <wp:posOffset>381000</wp:posOffset>
            </wp:positionH>
            <wp:positionV relativeFrom="paragraph">
              <wp:posOffset>215900</wp:posOffset>
            </wp:positionV>
            <wp:extent cx="4636770" cy="2281555"/>
            <wp:effectExtent l="0" t="0" r="1143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36770" cy="2281555"/>
                    </a:xfrm>
                    <a:prstGeom prst="rect">
                      <a:avLst/>
                    </a:prstGeom>
                  </pic:spPr>
                </pic:pic>
              </a:graphicData>
            </a:graphic>
          </wp:anchor>
        </w:drawing>
      </w:r>
    </w:p>
    <w:p w14:paraId="79F16162">
      <w:pPr>
        <w:widowControl/>
        <w:spacing w:line="360" w:lineRule="auto"/>
        <w:jc w:val="left"/>
        <w:rPr>
          <w:rFonts w:asciiTheme="minorHAnsi" w:hAnsiTheme="minorHAnsi" w:eastAsiaTheme="majorEastAsia" w:cstheme="minorHAnsi"/>
          <w:b/>
          <w:bCs/>
          <w:kern w:val="0"/>
          <w:szCs w:val="21"/>
        </w:rPr>
      </w:pPr>
    </w:p>
    <w:p w14:paraId="0F5A530E">
      <w:pPr>
        <w:widowControl/>
        <w:spacing w:line="360" w:lineRule="auto"/>
        <w:jc w:val="left"/>
        <w:rPr>
          <w:rFonts w:asciiTheme="minorHAnsi" w:hAnsiTheme="minorHAnsi" w:eastAsiaTheme="majorEastAsia" w:cstheme="minorHAnsi"/>
          <w:b/>
          <w:bCs/>
          <w:kern w:val="0"/>
          <w:szCs w:val="21"/>
        </w:rPr>
      </w:pPr>
    </w:p>
    <w:p w14:paraId="2ED69297">
      <w:pPr>
        <w:widowControl/>
        <w:spacing w:line="360" w:lineRule="auto"/>
        <w:jc w:val="left"/>
        <w:rPr>
          <w:rFonts w:asciiTheme="minorHAnsi" w:hAnsiTheme="minorHAnsi" w:eastAsiaTheme="majorEastAsia" w:cstheme="minorHAnsi"/>
          <w:b/>
          <w:bCs/>
          <w:kern w:val="0"/>
          <w:szCs w:val="21"/>
        </w:rPr>
      </w:pPr>
    </w:p>
    <w:p w14:paraId="76CE8B08">
      <w:pPr>
        <w:widowControl/>
        <w:spacing w:line="360" w:lineRule="auto"/>
        <w:jc w:val="left"/>
        <w:rPr>
          <w:rFonts w:asciiTheme="minorHAnsi" w:hAnsiTheme="minorHAnsi" w:eastAsiaTheme="majorEastAsia" w:cstheme="minorHAnsi"/>
          <w:b/>
          <w:bCs/>
          <w:kern w:val="0"/>
          <w:szCs w:val="21"/>
        </w:rPr>
      </w:pPr>
    </w:p>
    <w:p w14:paraId="10A544D6">
      <w:pPr>
        <w:widowControl/>
        <w:spacing w:line="360" w:lineRule="auto"/>
        <w:jc w:val="left"/>
        <w:rPr>
          <w:rFonts w:asciiTheme="minorHAnsi" w:hAnsiTheme="minorHAnsi" w:eastAsiaTheme="majorEastAsia" w:cstheme="minorHAnsi"/>
          <w:b/>
          <w:bCs/>
          <w:kern w:val="0"/>
          <w:szCs w:val="21"/>
        </w:rPr>
      </w:pPr>
    </w:p>
    <w:p w14:paraId="38DBD309">
      <w:pPr>
        <w:widowControl/>
        <w:spacing w:line="360" w:lineRule="auto"/>
        <w:jc w:val="left"/>
        <w:rPr>
          <w:rFonts w:asciiTheme="minorHAnsi" w:hAnsiTheme="minorHAnsi" w:eastAsiaTheme="majorEastAsia" w:cstheme="minorHAnsi"/>
          <w:b/>
          <w:bCs/>
          <w:kern w:val="0"/>
          <w:szCs w:val="21"/>
        </w:rPr>
      </w:pPr>
    </w:p>
    <w:p w14:paraId="5CBE45F6">
      <w:pPr>
        <w:widowControl/>
        <w:spacing w:line="360" w:lineRule="auto"/>
        <w:jc w:val="left"/>
        <w:rPr>
          <w:rFonts w:asciiTheme="minorHAnsi" w:hAnsiTheme="minorHAnsi" w:eastAsiaTheme="majorEastAsia" w:cstheme="minorHAnsi"/>
          <w:b/>
          <w:bCs/>
          <w:kern w:val="0"/>
          <w:szCs w:val="21"/>
        </w:rPr>
      </w:pPr>
    </w:p>
    <w:p w14:paraId="5ACD66D2">
      <w:pPr>
        <w:widowControl/>
        <w:spacing w:line="360" w:lineRule="auto"/>
        <w:jc w:val="left"/>
        <w:rPr>
          <w:rFonts w:asciiTheme="minorHAnsi" w:hAnsiTheme="minorHAnsi" w:eastAsiaTheme="majorEastAsia" w:cstheme="minorHAnsi"/>
          <w:b/>
          <w:bCs/>
          <w:kern w:val="0"/>
          <w:szCs w:val="21"/>
        </w:rPr>
      </w:pPr>
    </w:p>
    <w:p w14:paraId="4E04C85C">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6B57A7BB">
      <w:pPr>
        <w:pStyle w:val="18"/>
        <w:widowControl/>
        <w:numPr>
          <w:ilvl w:val="0"/>
          <w:numId w:val="1"/>
        </w:numPr>
        <w:spacing w:line="360" w:lineRule="auto"/>
        <w:ind w:firstLineChars="0"/>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【顶级名校教育资源】</w:t>
      </w:r>
      <w:r>
        <w:rPr>
          <w:rFonts w:hint="eastAsia" w:asciiTheme="minorHAnsi" w:hAnsiTheme="minorHAnsi" w:eastAsiaTheme="majorEastAsia" w:cstheme="minorHAnsi"/>
          <w:kern w:val="0"/>
          <w:szCs w:val="21"/>
        </w:rPr>
        <w:t>由全球一流大学的导师亲自授课，为国际学生提供优质的专业课程，享受国际一流大学的学术氛围与硬件设施；</w:t>
      </w:r>
      <w:r>
        <w:rPr>
          <w:rFonts w:hint="eastAsia" w:asciiTheme="minorHAnsi" w:hAnsiTheme="minorHAnsi" w:eastAsiaTheme="majorEastAsia" w:cstheme="minorHAnsi"/>
          <w:kern w:val="0"/>
          <w:szCs w:val="21"/>
          <w:lang w:val="en-US" w:eastAsia="zh-Hans"/>
        </w:rPr>
        <w:t>通过近距离与名校教授接触</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可申请获得推荐信，助力</w:t>
      </w:r>
      <w:r>
        <w:rPr>
          <w:rFonts w:hint="default" w:asciiTheme="minorHAnsi" w:hAnsiTheme="minorHAnsi" w:eastAsiaTheme="majorEastAsia" w:cstheme="minorHAnsi"/>
          <w:kern w:val="0"/>
          <w:szCs w:val="21"/>
          <w:lang w:eastAsia="zh-Hans"/>
        </w:rPr>
        <w:t>进一步申请世界名校深造及就业</w:t>
      </w:r>
      <w:r>
        <w:rPr>
          <w:rFonts w:hint="eastAsia" w:asciiTheme="minorHAnsi" w:hAnsiTheme="minorHAnsi" w:eastAsiaTheme="majorEastAsia" w:cstheme="minorHAnsi"/>
          <w:kern w:val="0"/>
          <w:szCs w:val="21"/>
          <w:lang w:val="en-US" w:eastAsia="zh-Hans"/>
        </w:rPr>
        <w:t>。</w:t>
      </w:r>
    </w:p>
    <w:p w14:paraId="1CC4D8BF">
      <w:pPr>
        <w:pStyle w:val="18"/>
        <w:widowControl/>
        <w:numPr>
          <w:ilvl w:val="0"/>
          <w:numId w:val="1"/>
        </w:numPr>
        <w:spacing w:line="360" w:lineRule="auto"/>
        <w:ind w:firstLineChars="0"/>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【丰富的课程选择】</w:t>
      </w:r>
      <w:r>
        <w:rPr>
          <w:rFonts w:hint="eastAsia" w:asciiTheme="minorHAnsi" w:hAnsiTheme="minorHAnsi" w:eastAsiaTheme="majorEastAsia" w:cstheme="minorHAnsi"/>
          <w:bCs/>
          <w:kern w:val="0"/>
          <w:szCs w:val="21"/>
        </w:rPr>
        <w:t>学校提供</w:t>
      </w:r>
      <w:r>
        <w:rPr>
          <w:rFonts w:hint="eastAsia" w:asciiTheme="minorHAnsi" w:hAnsiTheme="minorHAnsi" w:eastAsiaTheme="majorEastAsia" w:cstheme="minorHAnsi"/>
          <w:bCs/>
          <w:kern w:val="0"/>
          <w:szCs w:val="21"/>
          <w:lang w:val="en-US" w:eastAsia="zh-Hans"/>
        </w:rPr>
        <w:t>丰富的</w:t>
      </w:r>
      <w:r>
        <w:rPr>
          <w:rFonts w:hint="eastAsia" w:asciiTheme="minorHAnsi" w:hAnsiTheme="minorHAnsi" w:eastAsiaTheme="majorEastAsia" w:cstheme="minorHAnsi"/>
          <w:bCs/>
          <w:kern w:val="0"/>
          <w:szCs w:val="21"/>
        </w:rPr>
        <w:t>课程专业供学生选择，与</w:t>
      </w:r>
      <w:r>
        <w:rPr>
          <w:rFonts w:asciiTheme="minorHAnsi" w:hAnsiTheme="minorHAnsi" w:eastAsiaTheme="majorEastAsia" w:cstheme="minorHAnsi"/>
          <w:bCs/>
          <w:kern w:val="0"/>
          <w:szCs w:val="21"/>
        </w:rPr>
        <w:t>UCSB</w:t>
      </w:r>
      <w:r>
        <w:rPr>
          <w:rFonts w:hint="eastAsia" w:ascii="Calibri" w:hAnsi="Calibri" w:eastAsia="宋体" w:cs="Calibri"/>
          <w:bCs/>
          <w:kern w:val="0"/>
          <w:sz w:val="21"/>
          <w:szCs w:val="21"/>
          <w:lang w:val="en-US" w:eastAsia="zh-CN" w:bidi="ar"/>
        </w:rPr>
        <w:t>在读学位学生</w:t>
      </w:r>
      <w:r>
        <w:rPr>
          <w:rFonts w:hint="eastAsia" w:ascii="Calibri" w:hAnsi="Calibri" w:eastAsia="宋体" w:cs="Calibri"/>
          <w:bCs/>
          <w:kern w:val="0"/>
          <w:sz w:val="21"/>
          <w:szCs w:val="21"/>
          <w:lang w:val="en-US" w:eastAsia="zh-Hans" w:bidi="ar"/>
        </w:rPr>
        <w:t>及</w:t>
      </w:r>
      <w:r>
        <w:rPr>
          <w:rFonts w:hint="eastAsia" w:asciiTheme="minorHAnsi" w:hAnsiTheme="minorHAnsi" w:eastAsiaTheme="majorEastAsia" w:cstheme="minorHAnsi"/>
          <w:bCs/>
          <w:kern w:val="0"/>
          <w:szCs w:val="21"/>
          <w:lang w:val="en-US" w:eastAsia="zh-Hans"/>
        </w:rPr>
        <w:t>来自于全球各地的国际学生</w:t>
      </w:r>
      <w:r>
        <w:rPr>
          <w:rFonts w:hint="eastAsia" w:asciiTheme="minorHAnsi" w:hAnsiTheme="minorHAnsi" w:eastAsiaTheme="majorEastAsia" w:cstheme="minorHAnsi"/>
          <w:bCs/>
          <w:kern w:val="0"/>
          <w:szCs w:val="21"/>
        </w:rPr>
        <w:t>一起同堂上课</w:t>
      </w:r>
      <w:r>
        <w:rPr>
          <w:rFonts w:hint="default" w:asciiTheme="minorHAnsi" w:hAnsiTheme="minorHAnsi" w:eastAsiaTheme="majorEastAsia" w:cstheme="minorHAnsi"/>
          <w:bCs/>
          <w:kern w:val="0"/>
          <w:szCs w:val="21"/>
        </w:rPr>
        <w:t>，</w:t>
      </w:r>
      <w:r>
        <w:rPr>
          <w:rFonts w:hint="eastAsia" w:ascii="Calibri" w:hAnsi="Calibri" w:eastAsia="宋体" w:cs="Calibri"/>
          <w:bCs/>
          <w:kern w:val="0"/>
          <w:sz w:val="21"/>
          <w:szCs w:val="21"/>
          <w:lang w:val="en-US" w:eastAsia="zh-CN" w:bidi="ar"/>
        </w:rPr>
        <w:t>零距离体验原汁原味的世界</w:t>
      </w:r>
      <w:r>
        <w:rPr>
          <w:rFonts w:hint="eastAsia" w:ascii="Calibri" w:hAnsi="Calibri" w:eastAsia="宋体" w:cs="Calibri"/>
          <w:bCs/>
          <w:kern w:val="0"/>
          <w:sz w:val="21"/>
          <w:szCs w:val="21"/>
          <w:lang w:val="en-US" w:eastAsia="zh-Hans" w:bidi="ar"/>
        </w:rPr>
        <w:t>顶级</w:t>
      </w:r>
      <w:r>
        <w:rPr>
          <w:rFonts w:hint="eastAsia" w:ascii="Calibri" w:hAnsi="Calibri" w:eastAsia="宋体" w:cs="Calibri"/>
          <w:bCs/>
          <w:kern w:val="0"/>
          <w:sz w:val="21"/>
          <w:szCs w:val="21"/>
          <w:lang w:val="en-US" w:eastAsia="zh-CN" w:bidi="ar"/>
        </w:rPr>
        <w:t>名校学习氛围</w:t>
      </w:r>
      <w:r>
        <w:rPr>
          <w:rFonts w:hint="default" w:ascii="Calibri" w:hAnsi="Calibri" w:eastAsia="宋体" w:cs="Calibri"/>
          <w:kern w:val="0"/>
          <w:sz w:val="21"/>
          <w:szCs w:val="21"/>
          <w:lang w:eastAsia="zh-CN" w:bidi="ar"/>
        </w:rPr>
        <w:t>。</w:t>
      </w:r>
    </w:p>
    <w:p w14:paraId="00D28A9A">
      <w:pPr>
        <w:pStyle w:val="9"/>
        <w:keepNext w:val="0"/>
        <w:keepLines w:val="0"/>
        <w:widowControl/>
        <w:numPr>
          <w:ilvl w:val="0"/>
          <w:numId w:val="2"/>
        </w:numPr>
        <w:suppressLineNumbers w:val="0"/>
        <w:spacing w:before="0" w:beforeAutospacing="0" w:after="0" w:afterAutospacing="0" w:line="360" w:lineRule="auto"/>
        <w:ind w:left="840" w:right="0" w:hanging="420" w:firstLineChars="0"/>
        <w:jc w:val="both"/>
        <w:rPr>
          <w:rFonts w:hint="default" w:ascii="Calibri" w:hAnsi="Calibri" w:eastAsia="宋体" w:cs="Calibri"/>
          <w:kern w:val="0"/>
          <w:szCs w:val="21"/>
          <w:lang w:val="en-US"/>
        </w:rPr>
      </w:pPr>
      <w:r>
        <w:rPr>
          <w:rFonts w:hint="eastAsia" w:asciiTheme="minorHAnsi" w:hAnsiTheme="minorHAnsi" w:eastAsiaTheme="majorEastAsia" w:cstheme="minorHAnsi"/>
          <w:b/>
          <w:bCs/>
          <w:kern w:val="0"/>
          <w:sz w:val="21"/>
          <w:szCs w:val="21"/>
        </w:rPr>
        <w:t>【体验多元文化，结交国际好友】</w:t>
      </w:r>
      <w:r>
        <w:rPr>
          <w:rFonts w:hint="eastAsia" w:ascii="Calibri" w:hAnsi="Calibri" w:eastAsia="宋体" w:cs="Calibri"/>
          <w:bCs/>
          <w:kern w:val="0"/>
          <w:sz w:val="21"/>
          <w:szCs w:val="21"/>
          <w:lang w:val="en-US" w:eastAsia="zh-CN" w:bidi="ar"/>
        </w:rPr>
        <w:t>与来自世界各地的学生共同学习、提高跨文化</w:t>
      </w:r>
      <w:r>
        <w:rPr>
          <w:rFonts w:hint="eastAsia" w:ascii="Calibri" w:hAnsi="Calibri" w:eastAsia="宋体" w:cs="Calibri"/>
          <w:bCs/>
          <w:kern w:val="0"/>
          <w:sz w:val="21"/>
          <w:szCs w:val="21"/>
          <w:lang w:val="en-US" w:eastAsia="zh-Hans" w:bidi="ar"/>
        </w:rPr>
        <w:t>适应能力与交流</w:t>
      </w:r>
      <w:r>
        <w:rPr>
          <w:rFonts w:hint="eastAsia" w:ascii="Calibri" w:hAnsi="Calibri" w:eastAsia="宋体" w:cs="Calibri"/>
          <w:bCs/>
          <w:kern w:val="0"/>
          <w:sz w:val="21"/>
          <w:szCs w:val="21"/>
          <w:lang w:val="en-US" w:eastAsia="zh-CN" w:bidi="ar"/>
        </w:rPr>
        <w:t>沟通</w:t>
      </w:r>
      <w:r>
        <w:rPr>
          <w:rFonts w:hint="eastAsia" w:ascii="Calibri" w:hAnsi="Calibri" w:eastAsia="宋体" w:cs="Calibri"/>
          <w:bCs/>
          <w:kern w:val="0"/>
          <w:sz w:val="21"/>
          <w:szCs w:val="21"/>
          <w:lang w:val="en-US" w:eastAsia="zh-Hans" w:bidi="ar"/>
        </w:rPr>
        <w:t>能力</w:t>
      </w:r>
      <w:r>
        <w:rPr>
          <w:rFonts w:hint="eastAsia" w:ascii="Calibri" w:hAnsi="Calibri" w:eastAsia="宋体" w:cs="Calibri"/>
          <w:bCs/>
          <w:kern w:val="0"/>
          <w:sz w:val="21"/>
          <w:szCs w:val="21"/>
          <w:lang w:val="en-US" w:eastAsia="zh-CN" w:bidi="ar"/>
        </w:rPr>
        <w:t>，收获知识与友谊</w:t>
      </w:r>
      <w:r>
        <w:rPr>
          <w:rFonts w:hint="default" w:ascii="Calibri" w:hAnsi="Calibri" w:eastAsia="宋体" w:cs="Calibri"/>
          <w:bCs/>
          <w:kern w:val="0"/>
          <w:sz w:val="21"/>
          <w:szCs w:val="21"/>
          <w:lang w:eastAsia="zh-CN" w:bidi="ar"/>
        </w:rPr>
        <w:t>。</w:t>
      </w:r>
    </w:p>
    <w:p w14:paraId="7D9A136D">
      <w:pPr>
        <w:pStyle w:val="18"/>
        <w:widowControl/>
        <w:numPr>
          <w:ilvl w:val="0"/>
          <w:numId w:val="1"/>
        </w:numPr>
        <w:spacing w:line="360" w:lineRule="auto"/>
        <w:ind w:firstLineChars="0"/>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【名校成绩单&amp;学分】</w:t>
      </w:r>
      <w:r>
        <w:rPr>
          <w:rFonts w:hint="eastAsia" w:asciiTheme="minorHAnsi" w:hAnsiTheme="minorHAnsi" w:eastAsiaTheme="majorEastAsia" w:cstheme="minorHAnsi"/>
          <w:kern w:val="0"/>
          <w:szCs w:val="21"/>
        </w:rPr>
        <w:t>顺利完成学业后可获得加州大学圣芭芭拉分校开具的</w:t>
      </w:r>
      <w:r>
        <w:rPr>
          <w:rFonts w:hint="eastAsia" w:asciiTheme="minorHAnsi" w:hAnsiTheme="minorHAnsi" w:eastAsiaTheme="majorEastAsia" w:cstheme="minorHAnsi"/>
          <w:kern w:val="0"/>
          <w:szCs w:val="21"/>
          <w:lang w:val="en-US" w:eastAsia="zh-Hans"/>
        </w:rPr>
        <w:t>官方</w:t>
      </w:r>
      <w:r>
        <w:rPr>
          <w:rFonts w:hint="eastAsia" w:asciiTheme="minorHAnsi" w:hAnsiTheme="minorHAnsi" w:eastAsiaTheme="majorEastAsia" w:cstheme="minorHAnsi"/>
          <w:kern w:val="0"/>
          <w:szCs w:val="21"/>
        </w:rPr>
        <w:t>成绩单与专业课程学分，为个人简历添砖加瓦。</w:t>
      </w:r>
    </w:p>
    <w:p w14:paraId="5E1C3C9E">
      <w:pPr>
        <w:pStyle w:val="18"/>
        <w:widowControl/>
        <w:spacing w:line="360" w:lineRule="auto"/>
        <w:ind w:left="840" w:firstLine="0" w:firstLineChars="0"/>
        <w:jc w:val="left"/>
        <w:rPr>
          <w:rFonts w:asciiTheme="minorHAnsi" w:hAnsiTheme="minorHAnsi" w:eastAsiaTheme="majorEastAsia" w:cstheme="minorHAnsi"/>
          <w:b/>
          <w:bCs/>
          <w:kern w:val="0"/>
          <w:szCs w:val="21"/>
        </w:rPr>
      </w:pPr>
    </w:p>
    <w:p w14:paraId="03DF43FD">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三、加州大学圣芭芭拉分校简介</w:t>
      </w:r>
    </w:p>
    <w:p w14:paraId="1312D482">
      <w:pPr>
        <w:pStyle w:val="18"/>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创建于1891年，位于</w:t>
      </w:r>
      <w:r>
        <w:rPr>
          <w:rFonts w:asciiTheme="minorHAnsi" w:hAnsiTheme="minorHAnsi" w:eastAsiaTheme="majorEastAsia" w:cstheme="minorHAnsi"/>
          <w:szCs w:val="21"/>
        </w:rPr>
        <w:fldChar w:fldCharType="begin"/>
      </w:r>
      <w:r>
        <w:rPr>
          <w:rFonts w:asciiTheme="minorHAnsi" w:hAnsiTheme="minorHAnsi" w:eastAsiaTheme="majorEastAsia" w:cstheme="minorHAnsi"/>
          <w:szCs w:val="21"/>
        </w:rPr>
        <w:instrText xml:space="preserve"> HYPERLINK "https://baike.baidu.com/item/%E7%BE%8E%E5%9B%BD/125486" \t "_blank" </w:instrText>
      </w:r>
      <w:r>
        <w:rPr>
          <w:rFonts w:asciiTheme="minorHAnsi" w:hAnsiTheme="minorHAnsi" w:eastAsiaTheme="majorEastAsia" w:cstheme="minorHAnsi"/>
          <w:szCs w:val="21"/>
        </w:rPr>
        <w:fldChar w:fldCharType="separate"/>
      </w:r>
      <w:r>
        <w:rPr>
          <w:rFonts w:asciiTheme="minorHAnsi" w:hAnsiTheme="minorHAnsi" w:eastAsiaTheme="majorEastAsia" w:cstheme="minorHAnsi"/>
          <w:szCs w:val="21"/>
        </w:rPr>
        <w:t>美国</w:t>
      </w:r>
      <w:r>
        <w:rPr>
          <w:rFonts w:asciiTheme="minorHAnsi" w:hAnsiTheme="minorHAnsi" w:eastAsiaTheme="majorEastAsia" w:cstheme="minorHAnsi"/>
          <w:szCs w:val="21"/>
        </w:rPr>
        <w:fldChar w:fldCharType="end"/>
      </w:r>
      <w:r>
        <w:fldChar w:fldCharType="begin"/>
      </w:r>
      <w:r>
        <w:instrText xml:space="preserve"> HYPERLINK "https://baike.baidu.com/item/%E6%B4%9B%E6%9D%89%E7%9F%B6/214107" \t "_blank" </w:instrText>
      </w:r>
      <w:r>
        <w:fldChar w:fldCharType="separate"/>
      </w:r>
      <w:r>
        <w:rPr>
          <w:rFonts w:asciiTheme="minorHAnsi" w:hAnsiTheme="minorHAnsi" w:eastAsiaTheme="majorEastAsia" w:cstheme="minorHAnsi"/>
          <w:szCs w:val="21"/>
        </w:rPr>
        <w:t>洛杉矶</w:t>
      </w:r>
      <w:r>
        <w:rPr>
          <w:rFonts w:asciiTheme="minorHAnsi" w:hAnsiTheme="minorHAnsi" w:eastAsiaTheme="majorEastAsia" w:cstheme="minorHAnsi"/>
          <w:szCs w:val="21"/>
        </w:rPr>
        <w:fldChar w:fldCharType="end"/>
      </w:r>
      <w:r>
        <w:fldChar w:fldCharType="begin"/>
      </w:r>
      <w:r>
        <w:instrText xml:space="preserve"> HYPERLINK "https://baike.baidu.com/item/%E9%83%BD%E5%B8%82%E5%8C%BA/10789747" \t "_blank" </w:instrText>
      </w:r>
      <w:r>
        <w:fldChar w:fldCharType="separate"/>
      </w:r>
      <w:r>
        <w:rPr>
          <w:rFonts w:asciiTheme="minorHAnsi" w:hAnsiTheme="minorHAnsi" w:eastAsiaTheme="majorEastAsia" w:cstheme="minorHAnsi"/>
          <w:szCs w:val="21"/>
        </w:rPr>
        <w:t>都市区</w:t>
      </w:r>
      <w:r>
        <w:rPr>
          <w:rFonts w:asciiTheme="minorHAnsi" w:hAnsiTheme="minorHAnsi" w:eastAsiaTheme="majorEastAsia" w:cstheme="minorHAnsi"/>
          <w:szCs w:val="21"/>
        </w:rPr>
        <w:fldChar w:fldCharType="end"/>
      </w:r>
      <w:r>
        <w:rPr>
          <w:rFonts w:asciiTheme="minorHAnsi" w:hAnsiTheme="minorHAnsi" w:eastAsiaTheme="majorEastAsia" w:cstheme="minorHAnsi"/>
          <w:szCs w:val="21"/>
        </w:rPr>
        <w:t>著名海滨城市</w:t>
      </w:r>
      <w:r>
        <w:rPr>
          <w:rFonts w:hint="eastAsia" w:asciiTheme="minorHAnsi" w:hAnsiTheme="minorHAnsi" w:eastAsiaTheme="majorEastAsia" w:cstheme="minorHAnsi"/>
          <w:szCs w:val="21"/>
        </w:rPr>
        <w:t>圣芭芭拉</w:t>
      </w:r>
      <w:r>
        <w:rPr>
          <w:rFonts w:asciiTheme="minorHAnsi" w:hAnsiTheme="minorHAnsi" w:eastAsiaTheme="majorEastAsia" w:cstheme="minorHAnsi"/>
          <w:szCs w:val="21"/>
        </w:rPr>
        <w:t>，属于</w:t>
      </w:r>
      <w:r>
        <w:rPr>
          <w:rFonts w:asciiTheme="minorHAnsi" w:hAnsiTheme="minorHAnsi" w:eastAsiaTheme="majorEastAsia" w:cstheme="minorHAnsi"/>
          <w:szCs w:val="21"/>
        </w:rPr>
        <w:fldChar w:fldCharType="begin"/>
      </w:r>
      <w:r>
        <w:rPr>
          <w:rFonts w:asciiTheme="minorHAnsi" w:hAnsiTheme="minorHAnsi" w:eastAsiaTheme="majorEastAsia" w:cstheme="minorHAnsi"/>
          <w:szCs w:val="21"/>
        </w:rPr>
        <w:instrText xml:space="preserve"> HYPERLINK "https://baike.baidu.com/item/%E5%8A%A0%E5%88%A9%E7%A6%8F%E5%B0%BC%E4%BA%9A%E5%A4%A7%E5%AD%A6" \t "_blank" </w:instrText>
      </w:r>
      <w:r>
        <w:rPr>
          <w:rFonts w:asciiTheme="minorHAnsi" w:hAnsiTheme="minorHAnsi" w:eastAsiaTheme="majorEastAsia" w:cstheme="minorHAnsi"/>
          <w:szCs w:val="21"/>
        </w:rPr>
        <w:fldChar w:fldCharType="separate"/>
      </w:r>
      <w:r>
        <w:rPr>
          <w:rFonts w:asciiTheme="minorHAnsi" w:hAnsiTheme="minorHAnsi" w:eastAsiaTheme="majorEastAsia" w:cstheme="minorHAnsi"/>
          <w:szCs w:val="21"/>
        </w:rPr>
        <w:t>加州大学</w:t>
      </w:r>
      <w:r>
        <w:rPr>
          <w:rFonts w:asciiTheme="minorHAnsi" w:hAnsiTheme="minorHAnsi" w:eastAsiaTheme="majorEastAsia" w:cstheme="minorHAnsi"/>
          <w:szCs w:val="21"/>
        </w:rPr>
        <w:fldChar w:fldCharType="end"/>
      </w:r>
      <w:r>
        <w:rPr>
          <w:rFonts w:asciiTheme="minorHAnsi" w:hAnsiTheme="minorHAnsi" w:eastAsiaTheme="majorEastAsia" w:cstheme="minorHAnsi"/>
          <w:szCs w:val="21"/>
        </w:rPr>
        <w:t>系统，是世界著名顶尖公立研究型大学，被誉为</w:t>
      </w:r>
      <w:r>
        <w:rPr>
          <w:rFonts w:asciiTheme="minorHAnsi" w:hAnsiTheme="minorHAnsi" w:eastAsiaTheme="majorEastAsia" w:cstheme="minorHAnsi"/>
          <w:szCs w:val="21"/>
        </w:rPr>
        <w:fldChar w:fldCharType="begin"/>
      </w:r>
      <w:r>
        <w:rPr>
          <w:rFonts w:asciiTheme="minorHAnsi" w:hAnsiTheme="minorHAnsi" w:eastAsiaTheme="majorEastAsia" w:cstheme="minorHAnsi"/>
          <w:szCs w:val="21"/>
        </w:rPr>
        <w:instrText xml:space="preserve"> HYPERLINK "https://baike.baidu.com/item/%E5%85%AC%E7%AB%8B%E5%B8%B8%E6%98%A5%E8%97%A4/2522862" \t "_blank" </w:instrText>
      </w:r>
      <w:r>
        <w:rPr>
          <w:rFonts w:asciiTheme="minorHAnsi" w:hAnsiTheme="minorHAnsi" w:eastAsiaTheme="majorEastAsia" w:cstheme="minorHAnsi"/>
          <w:szCs w:val="21"/>
        </w:rPr>
        <w:fldChar w:fldCharType="separate"/>
      </w:r>
      <w:r>
        <w:rPr>
          <w:rFonts w:asciiTheme="minorHAnsi" w:hAnsiTheme="minorHAnsi" w:eastAsiaTheme="majorEastAsia" w:cstheme="minorHAnsi"/>
          <w:szCs w:val="21"/>
        </w:rPr>
        <w:t>公立常春藤</w:t>
      </w:r>
      <w:r>
        <w:rPr>
          <w:rFonts w:asciiTheme="minorHAnsi" w:hAnsiTheme="minorHAnsi" w:eastAsiaTheme="majorEastAsia" w:cstheme="minorHAnsi"/>
          <w:szCs w:val="21"/>
        </w:rPr>
        <w:fldChar w:fldCharType="end"/>
      </w:r>
      <w:r>
        <w:rPr>
          <w:rFonts w:hint="eastAsia" w:asciiTheme="minorHAnsi" w:hAnsiTheme="minorHAnsi" w:eastAsiaTheme="majorEastAsia" w:cstheme="minorHAnsi"/>
          <w:szCs w:val="21"/>
        </w:rPr>
        <w:t>，是著名北美顶尖大学联盟美国大学协会、环太平洋大学联盟和国际公立大学论坛的成员之一。</w:t>
      </w:r>
    </w:p>
    <w:p w14:paraId="3310CDB8">
      <w:pPr>
        <w:pStyle w:val="18"/>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2024年《</w:t>
      </w:r>
      <w:r>
        <w:rPr>
          <w:rFonts w:hint="eastAsia" w:asciiTheme="minorHAnsi" w:hAnsiTheme="minorHAnsi" w:eastAsiaTheme="majorEastAsia" w:cstheme="minorHAnsi"/>
          <w:szCs w:val="21"/>
        </w:rPr>
        <w:t>美国新闻与世界报道</w:t>
      </w:r>
      <w:r>
        <w:rPr>
          <w:rFonts w:hint="default" w:asciiTheme="minorHAnsi" w:hAnsiTheme="minorHAnsi" w:eastAsiaTheme="majorEastAsia" w:cstheme="minorHAnsi"/>
          <w:szCs w:val="21"/>
        </w:rPr>
        <w:t>》</w:t>
      </w:r>
      <w:r>
        <w:rPr>
          <w:rFonts w:hint="eastAsia" w:asciiTheme="minorHAnsi" w:hAnsiTheme="minorHAnsi" w:eastAsiaTheme="majorEastAsia" w:cstheme="minorHAnsi"/>
          <w:szCs w:val="21"/>
        </w:rPr>
        <w:t>世界大学排名</w:t>
      </w:r>
      <w:r>
        <w:rPr>
          <w:rFonts w:asciiTheme="minorHAnsi" w:hAnsiTheme="minorHAnsi" w:eastAsiaTheme="majorEastAsia" w:cstheme="minorHAnsi"/>
          <w:szCs w:val="21"/>
        </w:rPr>
        <w:t>全球第89名，2024</w:t>
      </w:r>
      <w:r>
        <w:fldChar w:fldCharType="begin"/>
      </w:r>
      <w:r>
        <w:instrText xml:space="preserve"> HYPERLINK "https://baike.baidu.com/item/%E8%BD%AF%E7%A7%91%E4%B8%96%E7%95%8C%E5%A4%A7%E5%AD%A6%E5%AD%A6%E6%9C%AF%E6%8E%92%E5%90%8D/23457593" \t "_blank" </w:instrText>
      </w:r>
      <w:r>
        <w:fldChar w:fldCharType="separate"/>
      </w:r>
      <w:r>
        <w:rPr>
          <w:rFonts w:asciiTheme="minorHAnsi" w:hAnsiTheme="minorHAnsi" w:eastAsiaTheme="majorEastAsia" w:cstheme="minorHAnsi"/>
        </w:rPr>
        <w:t>软科世界大学学术排名</w:t>
      </w:r>
      <w:r>
        <w:rPr>
          <w:rFonts w:asciiTheme="minorHAnsi" w:hAnsiTheme="minorHAnsi" w:eastAsiaTheme="majorEastAsia" w:cstheme="minorHAnsi"/>
        </w:rPr>
        <w:fldChar w:fldCharType="end"/>
      </w:r>
      <w:r>
        <w:rPr>
          <w:rFonts w:asciiTheme="minorHAnsi" w:hAnsiTheme="minorHAnsi" w:eastAsiaTheme="majorEastAsia" w:cstheme="minorHAnsi"/>
          <w:szCs w:val="21"/>
        </w:rPr>
        <w:t>全球第64名，2024</w:t>
      </w:r>
      <w:r>
        <w:rPr>
          <w:rFonts w:hint="eastAsia" w:asciiTheme="minorHAnsi" w:hAnsiTheme="minorHAnsi" w:eastAsiaTheme="majorEastAsia" w:cstheme="minorHAnsi"/>
          <w:szCs w:val="21"/>
          <w:lang w:val="en-US" w:eastAsia="zh-Hans"/>
        </w:rPr>
        <w:t>泰晤士高等教育全球大学排名第</w:t>
      </w:r>
      <w:r>
        <w:rPr>
          <w:rFonts w:hint="default" w:asciiTheme="minorHAnsi" w:hAnsiTheme="minorHAnsi" w:eastAsiaTheme="majorEastAsia" w:cstheme="minorHAnsi"/>
          <w:szCs w:val="21"/>
          <w:lang w:eastAsia="zh-Hans"/>
        </w:rPr>
        <w:t>69</w:t>
      </w:r>
      <w:r>
        <w:rPr>
          <w:rFonts w:hint="eastAsia" w:asciiTheme="minorHAnsi" w:hAnsiTheme="minorHAnsi" w:eastAsiaTheme="majorEastAsia" w:cstheme="minorHAnsi"/>
          <w:szCs w:val="21"/>
          <w:lang w:val="en-US" w:eastAsia="zh-Hans"/>
        </w:rPr>
        <w:t>名</w:t>
      </w:r>
      <w:r>
        <w:rPr>
          <w:rFonts w:hint="default" w:asciiTheme="minorHAnsi" w:hAnsiTheme="minorHAnsi" w:eastAsiaTheme="majorEastAsia" w:cstheme="minorHAnsi"/>
          <w:szCs w:val="21"/>
          <w:lang w:eastAsia="zh-Hans"/>
        </w:rPr>
        <w:t>。</w:t>
      </w:r>
    </w:p>
    <w:p w14:paraId="1476D644">
      <w:pPr>
        <w:pStyle w:val="18"/>
        <w:numPr>
          <w:ilvl w:val="0"/>
          <w:numId w:val="3"/>
        </w:numPr>
        <w:spacing w:line="360" w:lineRule="auto"/>
        <w:ind w:firstLineChars="0"/>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UC</w:t>
      </w:r>
      <w:r>
        <w:rPr>
          <w:rFonts w:asciiTheme="minorHAnsi" w:hAnsiTheme="minorHAnsi" w:eastAsiaTheme="majorEastAsia" w:cstheme="minorHAnsi"/>
          <w:szCs w:val="21"/>
        </w:rPr>
        <w:t>SB</w:t>
      </w:r>
      <w:r>
        <w:rPr>
          <w:rFonts w:hint="eastAsia" w:asciiTheme="minorHAnsi" w:hAnsiTheme="minorHAnsi" w:eastAsiaTheme="majorEastAsia" w:cstheme="minorHAnsi"/>
          <w:szCs w:val="21"/>
        </w:rPr>
        <w:t>在理工和传媒方面尤为突出。理科位列全球前15强，工科位列全球第33名，传媒位列全球第22名。学校拥有10个美国国家科学研究中心。</w:t>
      </w:r>
    </w:p>
    <w:p w14:paraId="3C2EB2A1">
      <w:pPr>
        <w:pStyle w:val="18"/>
        <w:widowControl/>
        <w:numPr>
          <w:ilvl w:val="0"/>
          <w:numId w:val="3"/>
        </w:numPr>
        <w:spacing w:line="360" w:lineRule="auto"/>
        <w:ind w:firstLineChars="0"/>
        <w:jc w:val="left"/>
        <w:rPr>
          <w:rFonts w:asciiTheme="minorHAnsi" w:hAnsiTheme="minorHAnsi" w:eastAsiaTheme="majorEastAsia" w:cstheme="minorHAnsi"/>
          <w:b/>
          <w:szCs w:val="21"/>
        </w:rPr>
      </w:pPr>
      <w:r>
        <w:rPr>
          <w:rFonts w:asciiTheme="minorHAnsi" w:hAnsiTheme="minorHAnsi" w:eastAsiaTheme="majorEastAsia" w:cstheme="minorHAnsi"/>
          <w:szCs w:val="21"/>
        </w:rPr>
        <w:t>UCSB</w:t>
      </w:r>
      <w:r>
        <w:rPr>
          <w:rFonts w:hint="eastAsia" w:asciiTheme="minorHAnsi" w:hAnsiTheme="minorHAnsi" w:eastAsiaTheme="majorEastAsia" w:cstheme="minorHAnsi"/>
          <w:szCs w:val="21"/>
        </w:rPr>
        <w:t>现任教授中有6位诺贝尔奖得主，39位美国国家科学院院士，29位美国国家工程院院士，41位美国人文与科学院院士以及38位美国科学促进院成员。</w:t>
      </w:r>
    </w:p>
    <w:p w14:paraId="7E806CB1">
      <w:pPr>
        <w:pStyle w:val="18"/>
        <w:widowControl/>
        <w:spacing w:line="360" w:lineRule="auto"/>
        <w:ind w:firstLine="0" w:firstLineChars="0"/>
        <w:jc w:val="left"/>
        <w:rPr>
          <w:rFonts w:asciiTheme="minorHAnsi" w:hAnsiTheme="minorHAnsi" w:eastAsiaTheme="majorEastAsia" w:cstheme="minorHAnsi"/>
          <w:b/>
          <w:szCs w:val="21"/>
        </w:rPr>
      </w:pPr>
    </w:p>
    <w:p w14:paraId="1C16D070">
      <w:pPr>
        <w:pStyle w:val="18"/>
        <w:widowControl/>
        <w:spacing w:line="360" w:lineRule="auto"/>
        <w:ind w:firstLine="0" w:firstLineChars="0"/>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1E06FB0C">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6731BF9E">
      <w:pPr>
        <w:spacing w:line="360" w:lineRule="auto"/>
        <w:rPr>
          <w:rFonts w:hint="eastAsia" w:cs="Calibri" w:asciiTheme="minorHAnsi" w:hAnsiTheme="minorHAnsi"/>
          <w:szCs w:val="21"/>
        </w:rPr>
      </w:pPr>
      <w:r>
        <w:rPr>
          <w:rFonts w:hint="eastAsia" w:cs="Calibri" w:asciiTheme="minorHAnsi" w:hAnsiTheme="minorHAnsi"/>
          <w:szCs w:val="21"/>
        </w:rPr>
        <w:t>2025年9月18日-12月12日</w:t>
      </w:r>
    </w:p>
    <w:p w14:paraId="509FE5D2">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02356A01">
      <w:pPr>
        <w:spacing w:line="360" w:lineRule="auto"/>
        <w:ind w:firstLine="420" w:firstLineChars="200"/>
        <w:rPr>
          <w:rFonts w:hint="eastAsia" w:cs="Calibri" w:asciiTheme="minorHAnsi" w:hAnsiTheme="minorHAnsi"/>
          <w:szCs w:val="21"/>
        </w:rPr>
      </w:pPr>
      <w:r>
        <w:rPr>
          <w:rFonts w:hint="eastAsia" w:cs="Calibri" w:asciiTheme="minorHAnsi" w:hAnsiTheme="minorHAnsi"/>
          <w:b/>
          <w:szCs w:val="21"/>
        </w:rPr>
        <w:t>加州大学圣芭芭拉分校常规学期学分课程：</w:t>
      </w:r>
      <w:r>
        <w:rPr>
          <w:rFonts w:hint="eastAsia" w:cs="Calibri" w:asciiTheme="minorHAnsi" w:hAnsiTheme="minorHAnsi"/>
          <w:szCs w:val="21"/>
        </w:rPr>
        <w:t>学生可从</w:t>
      </w:r>
      <w:r>
        <w:rPr>
          <w:rFonts w:cs="Calibri" w:asciiTheme="minorHAnsi" w:hAnsiTheme="minorHAnsi"/>
          <w:szCs w:val="21"/>
        </w:rPr>
        <w:t>UCSB</w:t>
      </w:r>
      <w:r>
        <w:rPr>
          <w:rFonts w:hint="eastAsia" w:cs="Calibri" w:asciiTheme="minorHAnsi" w:hAnsiTheme="minorHAnsi"/>
          <w:szCs w:val="21"/>
        </w:rPr>
        <w:t>提供87个本科专业和55个研究生专业中自主选择专业学分课程学习，与</w:t>
      </w:r>
      <w:r>
        <w:rPr>
          <w:rFonts w:cs="Calibri" w:asciiTheme="minorHAnsi" w:hAnsiTheme="minorHAnsi"/>
          <w:szCs w:val="21"/>
        </w:rPr>
        <w:t>UCSB</w:t>
      </w:r>
      <w:r>
        <w:rPr>
          <w:rFonts w:hint="eastAsia" w:cs="Calibri" w:asciiTheme="minorHAnsi" w:hAnsiTheme="minorHAnsi"/>
          <w:szCs w:val="21"/>
        </w:rPr>
        <w:t>学位学生一起同堂上课。</w:t>
      </w:r>
      <w:r>
        <w:rPr>
          <w:rFonts w:cs="Calibri" w:asciiTheme="minorHAnsi" w:hAnsiTheme="minorHAnsi"/>
          <w:szCs w:val="21"/>
        </w:rPr>
        <w:t>UCSB</w:t>
      </w:r>
      <w:r>
        <w:rPr>
          <w:rFonts w:hint="eastAsia" w:cs="Calibri" w:asciiTheme="minorHAnsi" w:hAnsiTheme="minorHAnsi"/>
          <w:szCs w:val="21"/>
        </w:rPr>
        <w:t>设有创意研究学院、工程学院、文学和理学学院、环境科学和管理学院、教育研究学院，专业涵盖生物、化学、计算机科学、英语、文学、数学、物理学、化学工程、机械工程、计算机工程、考古学、亚洲研究、生物化学、经济学、信息、舞蹈、戏剧、电影研究、英语、法律和社会学、语言学、音乐、心理学、哲学、统计科学、动物学等等。项目学生选课时间为学期开始第一</w:t>
      </w:r>
      <w:r>
        <w:rPr>
          <w:rFonts w:hint="default" w:cs="Calibri" w:asciiTheme="minorHAnsi" w:hAnsiTheme="minorHAnsi"/>
          <w:szCs w:val="21"/>
        </w:rPr>
        <w:t>天，</w:t>
      </w:r>
      <w:r>
        <w:rPr>
          <w:rFonts w:hint="eastAsia" w:cs="Calibri" w:asciiTheme="minorHAnsi" w:hAnsiTheme="minorHAnsi"/>
          <w:szCs w:val="21"/>
        </w:rPr>
        <w:t>学生可登录选课网址查看可选课程：</w:t>
      </w:r>
    </w:p>
    <w:p w14:paraId="28ED157B">
      <w:pPr>
        <w:spacing w:line="360" w:lineRule="auto"/>
        <w:ind w:firstLine="420" w:firstLineChars="200"/>
        <w:rPr>
          <w:rFonts w:hint="default" w:cs="Calibri" w:asciiTheme="minorHAnsi" w:hAnsiTheme="minorHAnsi"/>
          <w:szCs w:val="21"/>
        </w:rPr>
      </w:pPr>
      <w:r>
        <w:rPr>
          <w:rFonts w:cs="Calibri" w:asciiTheme="minorHAnsi" w:hAnsiTheme="minorHAnsi"/>
          <w:szCs w:val="21"/>
        </w:rPr>
        <w:fldChar w:fldCharType="begin"/>
      </w:r>
      <w:r>
        <w:rPr>
          <w:rFonts w:cs="Calibri" w:asciiTheme="minorHAnsi" w:hAnsiTheme="minorHAnsi"/>
          <w:szCs w:val="21"/>
        </w:rPr>
        <w:instrText xml:space="preserve"> HYPERLINK "https://my.sa.ucsb.edu/public/curriculum/coursesearch.aspx" </w:instrText>
      </w:r>
      <w:r>
        <w:rPr>
          <w:rFonts w:cs="Calibri" w:asciiTheme="minorHAnsi" w:hAnsiTheme="minorHAnsi"/>
          <w:szCs w:val="21"/>
        </w:rPr>
        <w:fldChar w:fldCharType="separate"/>
      </w:r>
      <w:r>
        <w:rPr>
          <w:rStyle w:val="14"/>
          <w:rFonts w:cs="Calibri" w:asciiTheme="minorHAnsi" w:hAnsiTheme="minorHAnsi"/>
          <w:szCs w:val="21"/>
        </w:rPr>
        <w:t>https://my.sa.ucsb.edu/public/curriculum/coursesearch.aspx</w:t>
      </w:r>
      <w:r>
        <w:rPr>
          <w:rFonts w:cs="Calibri" w:asciiTheme="minorHAnsi" w:hAnsiTheme="minorHAnsi"/>
          <w:szCs w:val="21"/>
        </w:rPr>
        <w:fldChar w:fldCharType="end"/>
      </w:r>
      <w:r>
        <w:rPr>
          <w:rFonts w:cs="Calibri" w:asciiTheme="minorHAnsi" w:hAnsiTheme="minorHAnsi"/>
          <w:szCs w:val="21"/>
        </w:rPr>
        <w:t xml:space="preserve"> </w:t>
      </w:r>
    </w:p>
    <w:p w14:paraId="2C968EF2">
      <w:pPr>
        <w:spacing w:line="360" w:lineRule="auto"/>
        <w:rPr>
          <w:rFonts w:cs="Calibri" w:asciiTheme="minorHAnsi" w:hAnsiTheme="minorHAnsi"/>
          <w:szCs w:val="21"/>
        </w:rPr>
      </w:pPr>
      <w:r>
        <w:rPr>
          <w:rFonts w:hint="eastAsia" w:cs="Calibri" w:asciiTheme="minorHAnsi" w:hAnsiTheme="minorHAnsi"/>
          <w:szCs w:val="21"/>
        </w:rPr>
        <w:t>学生需根据自己的水平选择合适的课程：</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3EB8EA39">
        <w:tc>
          <w:tcPr>
            <w:tcW w:w="2765" w:type="dxa"/>
          </w:tcPr>
          <w:p w14:paraId="44A48FF4">
            <w:pPr>
              <w:spacing w:line="360" w:lineRule="auto"/>
              <w:rPr>
                <w:rFonts w:cs="Calibri" w:asciiTheme="minorHAnsi" w:hAnsiTheme="minorHAnsi"/>
                <w:szCs w:val="21"/>
              </w:rPr>
            </w:pPr>
            <w:r>
              <w:rPr>
                <w:rFonts w:hint="eastAsia" w:cs="Calibri" w:asciiTheme="minorHAnsi" w:hAnsiTheme="minorHAnsi"/>
                <w:szCs w:val="21"/>
              </w:rPr>
              <w:t>课程</w:t>
            </w:r>
            <w:r>
              <w:rPr>
                <w:rFonts w:cs="Calibri" w:asciiTheme="minorHAnsi" w:hAnsiTheme="minorHAnsi"/>
                <w:szCs w:val="21"/>
              </w:rPr>
              <w:t>ID</w:t>
            </w:r>
          </w:p>
        </w:tc>
        <w:tc>
          <w:tcPr>
            <w:tcW w:w="2765" w:type="dxa"/>
          </w:tcPr>
          <w:p w14:paraId="7BDC1956">
            <w:pPr>
              <w:spacing w:line="360" w:lineRule="auto"/>
              <w:rPr>
                <w:rFonts w:cs="Calibri" w:asciiTheme="minorHAnsi" w:hAnsiTheme="minorHAnsi"/>
                <w:szCs w:val="21"/>
              </w:rPr>
            </w:pPr>
            <w:r>
              <w:rPr>
                <w:rFonts w:hint="eastAsia" w:cs="Calibri" w:asciiTheme="minorHAnsi" w:hAnsiTheme="minorHAnsi"/>
                <w:szCs w:val="21"/>
              </w:rPr>
              <w:t>级别</w:t>
            </w:r>
          </w:p>
        </w:tc>
        <w:tc>
          <w:tcPr>
            <w:tcW w:w="2766" w:type="dxa"/>
          </w:tcPr>
          <w:p w14:paraId="47B35247">
            <w:pPr>
              <w:spacing w:line="360" w:lineRule="auto"/>
              <w:rPr>
                <w:rFonts w:cs="Calibri" w:asciiTheme="minorHAnsi" w:hAnsiTheme="minorHAnsi"/>
                <w:szCs w:val="21"/>
              </w:rPr>
            </w:pPr>
            <w:r>
              <w:rPr>
                <w:rFonts w:hint="eastAsia" w:cs="Calibri" w:asciiTheme="minorHAnsi" w:hAnsiTheme="minorHAnsi"/>
                <w:szCs w:val="21"/>
              </w:rPr>
              <w:t>适合学生</w:t>
            </w:r>
          </w:p>
        </w:tc>
      </w:tr>
      <w:tr w14:paraId="011F27B8">
        <w:tc>
          <w:tcPr>
            <w:tcW w:w="2765" w:type="dxa"/>
          </w:tcPr>
          <w:p w14:paraId="69CE853C">
            <w:pPr>
              <w:spacing w:line="360" w:lineRule="auto"/>
              <w:rPr>
                <w:rFonts w:cs="Calibri" w:asciiTheme="minorHAnsi" w:hAnsiTheme="minorHAnsi"/>
                <w:szCs w:val="21"/>
              </w:rPr>
            </w:pPr>
            <w:r>
              <w:rPr>
                <w:rFonts w:hint="eastAsia" w:cs="Calibri" w:asciiTheme="minorHAnsi" w:hAnsiTheme="minorHAnsi"/>
                <w:szCs w:val="21"/>
              </w:rPr>
              <w:t>1</w:t>
            </w:r>
            <w:r>
              <w:rPr>
                <w:rFonts w:cs="Calibri" w:asciiTheme="minorHAnsi" w:hAnsiTheme="minorHAnsi"/>
                <w:szCs w:val="21"/>
              </w:rPr>
              <w:t>-99</w:t>
            </w:r>
          </w:p>
        </w:tc>
        <w:tc>
          <w:tcPr>
            <w:tcW w:w="2765" w:type="dxa"/>
          </w:tcPr>
          <w:p w14:paraId="59812887">
            <w:pPr>
              <w:spacing w:line="360" w:lineRule="auto"/>
              <w:rPr>
                <w:rFonts w:cs="Calibri" w:asciiTheme="minorHAnsi" w:hAnsiTheme="minorHAnsi"/>
                <w:szCs w:val="21"/>
              </w:rPr>
            </w:pPr>
            <w:r>
              <w:rPr>
                <w:rFonts w:hint="eastAsia" w:cs="Calibri" w:asciiTheme="minorHAnsi" w:hAnsiTheme="minorHAnsi"/>
                <w:szCs w:val="21"/>
              </w:rPr>
              <w:t>本科低年级</w:t>
            </w:r>
          </w:p>
        </w:tc>
        <w:tc>
          <w:tcPr>
            <w:tcW w:w="2766" w:type="dxa"/>
          </w:tcPr>
          <w:p w14:paraId="664A2DBB">
            <w:pPr>
              <w:spacing w:line="360" w:lineRule="auto"/>
              <w:rPr>
                <w:rFonts w:cs="Calibri" w:asciiTheme="minorHAnsi" w:hAnsiTheme="minorHAnsi"/>
                <w:szCs w:val="21"/>
              </w:rPr>
            </w:pPr>
            <w:r>
              <w:rPr>
                <w:rFonts w:hint="eastAsia" w:cs="Calibri" w:asciiTheme="minorHAnsi" w:hAnsiTheme="minorHAnsi"/>
                <w:szCs w:val="21"/>
              </w:rPr>
              <w:t>大一、大二</w:t>
            </w:r>
          </w:p>
        </w:tc>
      </w:tr>
      <w:tr w14:paraId="3B4588D9">
        <w:tc>
          <w:tcPr>
            <w:tcW w:w="2765" w:type="dxa"/>
          </w:tcPr>
          <w:p w14:paraId="4046273D">
            <w:pPr>
              <w:spacing w:line="360" w:lineRule="auto"/>
              <w:rPr>
                <w:rFonts w:cs="Calibri" w:asciiTheme="minorHAnsi" w:hAnsiTheme="minorHAnsi"/>
                <w:szCs w:val="21"/>
              </w:rPr>
            </w:pPr>
            <w:r>
              <w:rPr>
                <w:rFonts w:hint="eastAsia" w:cs="Calibri" w:asciiTheme="minorHAnsi" w:hAnsiTheme="minorHAnsi"/>
                <w:szCs w:val="21"/>
              </w:rPr>
              <w:t>1</w:t>
            </w:r>
            <w:r>
              <w:rPr>
                <w:rFonts w:cs="Calibri" w:asciiTheme="minorHAnsi" w:hAnsiTheme="minorHAnsi"/>
                <w:szCs w:val="21"/>
              </w:rPr>
              <w:t>00-199</w:t>
            </w:r>
          </w:p>
        </w:tc>
        <w:tc>
          <w:tcPr>
            <w:tcW w:w="2765" w:type="dxa"/>
          </w:tcPr>
          <w:p w14:paraId="1F562B72">
            <w:pPr>
              <w:spacing w:line="360" w:lineRule="auto"/>
              <w:rPr>
                <w:rFonts w:cs="Calibri" w:asciiTheme="minorHAnsi" w:hAnsiTheme="minorHAnsi"/>
                <w:szCs w:val="21"/>
              </w:rPr>
            </w:pPr>
            <w:r>
              <w:rPr>
                <w:rFonts w:hint="eastAsia" w:cs="Calibri" w:asciiTheme="minorHAnsi" w:hAnsiTheme="minorHAnsi"/>
                <w:szCs w:val="21"/>
              </w:rPr>
              <w:t>本科高年级</w:t>
            </w:r>
          </w:p>
        </w:tc>
        <w:tc>
          <w:tcPr>
            <w:tcW w:w="2766" w:type="dxa"/>
          </w:tcPr>
          <w:p w14:paraId="433BEEFD">
            <w:pPr>
              <w:spacing w:line="360" w:lineRule="auto"/>
              <w:rPr>
                <w:rFonts w:cs="Calibri" w:asciiTheme="minorHAnsi" w:hAnsiTheme="minorHAnsi"/>
                <w:szCs w:val="21"/>
              </w:rPr>
            </w:pPr>
            <w:r>
              <w:rPr>
                <w:rFonts w:hint="eastAsia" w:cs="Calibri" w:asciiTheme="minorHAnsi" w:hAnsiTheme="minorHAnsi"/>
                <w:szCs w:val="21"/>
              </w:rPr>
              <w:t>大三、大四</w:t>
            </w:r>
          </w:p>
        </w:tc>
      </w:tr>
      <w:tr w14:paraId="41D6A740">
        <w:tc>
          <w:tcPr>
            <w:tcW w:w="2765" w:type="dxa"/>
          </w:tcPr>
          <w:p w14:paraId="60536684">
            <w:pPr>
              <w:spacing w:line="360" w:lineRule="auto"/>
              <w:rPr>
                <w:rFonts w:cs="Calibri" w:asciiTheme="minorHAnsi" w:hAnsiTheme="minorHAnsi"/>
                <w:szCs w:val="21"/>
              </w:rPr>
            </w:pPr>
            <w:r>
              <w:rPr>
                <w:rFonts w:hint="eastAsia" w:cs="Calibri" w:asciiTheme="minorHAnsi" w:hAnsiTheme="minorHAnsi"/>
                <w:szCs w:val="21"/>
              </w:rPr>
              <w:t>2</w:t>
            </w:r>
            <w:r>
              <w:rPr>
                <w:rFonts w:cs="Calibri" w:asciiTheme="minorHAnsi" w:hAnsiTheme="minorHAnsi"/>
                <w:szCs w:val="21"/>
              </w:rPr>
              <w:t>00-299</w:t>
            </w:r>
          </w:p>
        </w:tc>
        <w:tc>
          <w:tcPr>
            <w:tcW w:w="2765" w:type="dxa"/>
          </w:tcPr>
          <w:p w14:paraId="2E4B8BAF">
            <w:pPr>
              <w:spacing w:line="360" w:lineRule="auto"/>
              <w:rPr>
                <w:rFonts w:cs="Calibri" w:asciiTheme="minorHAnsi" w:hAnsiTheme="minorHAnsi"/>
                <w:szCs w:val="21"/>
              </w:rPr>
            </w:pPr>
            <w:r>
              <w:rPr>
                <w:rFonts w:hint="eastAsia" w:cs="Calibri" w:asciiTheme="minorHAnsi" w:hAnsiTheme="minorHAnsi"/>
                <w:szCs w:val="21"/>
              </w:rPr>
              <w:t>研究生</w:t>
            </w:r>
          </w:p>
        </w:tc>
        <w:tc>
          <w:tcPr>
            <w:tcW w:w="2766" w:type="dxa"/>
          </w:tcPr>
          <w:p w14:paraId="08EA112E">
            <w:pPr>
              <w:spacing w:line="360" w:lineRule="auto"/>
              <w:rPr>
                <w:rFonts w:cs="Calibri" w:asciiTheme="minorHAnsi" w:hAnsiTheme="minorHAnsi"/>
                <w:szCs w:val="21"/>
              </w:rPr>
            </w:pPr>
            <w:r>
              <w:rPr>
                <w:rFonts w:hint="eastAsia" w:cs="Calibri" w:asciiTheme="minorHAnsi" w:hAnsiTheme="minorHAnsi"/>
                <w:szCs w:val="21"/>
              </w:rPr>
              <w:t>本科毕业及研究生</w:t>
            </w:r>
          </w:p>
        </w:tc>
      </w:tr>
      <w:tr w14:paraId="2F7AFBBA">
        <w:tc>
          <w:tcPr>
            <w:tcW w:w="2765" w:type="dxa"/>
          </w:tcPr>
          <w:p w14:paraId="5D3623F6">
            <w:pPr>
              <w:spacing w:line="360" w:lineRule="auto"/>
              <w:rPr>
                <w:rFonts w:cs="Calibri" w:asciiTheme="minorHAnsi" w:hAnsiTheme="minorHAnsi"/>
                <w:szCs w:val="21"/>
              </w:rPr>
            </w:pPr>
            <w:r>
              <w:rPr>
                <w:rFonts w:cs="Calibri" w:asciiTheme="minorHAnsi" w:hAnsiTheme="minorHAnsi"/>
                <w:szCs w:val="21"/>
              </w:rPr>
              <w:t>300–399; 400–499</w:t>
            </w:r>
          </w:p>
        </w:tc>
        <w:tc>
          <w:tcPr>
            <w:tcW w:w="2765" w:type="dxa"/>
          </w:tcPr>
          <w:p w14:paraId="48D2E510">
            <w:pPr>
              <w:spacing w:line="360" w:lineRule="auto"/>
              <w:rPr>
                <w:rFonts w:cs="Calibri" w:asciiTheme="minorHAnsi" w:hAnsiTheme="minorHAnsi"/>
                <w:szCs w:val="21"/>
              </w:rPr>
            </w:pPr>
            <w:r>
              <w:rPr>
                <w:rFonts w:hint="eastAsia" w:cs="Calibri" w:asciiTheme="minorHAnsi" w:hAnsiTheme="minorHAnsi"/>
                <w:szCs w:val="21"/>
              </w:rPr>
              <w:t>职业课程</w:t>
            </w:r>
          </w:p>
        </w:tc>
        <w:tc>
          <w:tcPr>
            <w:tcW w:w="2766" w:type="dxa"/>
          </w:tcPr>
          <w:p w14:paraId="4F7F0684">
            <w:pPr>
              <w:spacing w:line="360" w:lineRule="auto"/>
              <w:rPr>
                <w:rFonts w:cs="Calibri" w:asciiTheme="minorHAnsi" w:hAnsiTheme="minorHAnsi"/>
                <w:szCs w:val="21"/>
              </w:rPr>
            </w:pPr>
            <w:r>
              <w:rPr>
                <w:rFonts w:hint="eastAsia" w:cs="Calibri" w:asciiTheme="minorHAnsi" w:hAnsiTheme="minorHAnsi"/>
                <w:szCs w:val="21"/>
              </w:rPr>
              <w:t>均可选择</w:t>
            </w:r>
          </w:p>
        </w:tc>
      </w:tr>
    </w:tbl>
    <w:p w14:paraId="791796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Calibri" w:hAnsi="Calibri" w:cs="Calibri"/>
          <w:szCs w:val="21"/>
          <w:highlight w:val="none"/>
          <w:lang w:val="en-US" w:eastAsia="zh-Hans"/>
        </w:rPr>
      </w:pPr>
    </w:p>
    <w:p w14:paraId="6B34FC4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cs="Calibri" w:asciiTheme="minorHAnsi" w:hAnsiTheme="minorHAnsi"/>
          <w:szCs w:val="21"/>
        </w:rPr>
      </w:pPr>
      <w:r>
        <w:rPr>
          <w:rFonts w:hint="eastAsia" w:ascii="Calibri" w:hAnsi="Calibri" w:cs="Calibri"/>
          <w:szCs w:val="21"/>
          <w:highlight w:val="none"/>
          <w:lang w:val="en-US" w:eastAsia="zh-Hans"/>
        </w:rPr>
        <w:t>学生前往加州大学圣芭芭拉分校可以修读一学期或者一学年</w:t>
      </w:r>
      <w:r>
        <w:rPr>
          <w:rFonts w:hint="default" w:ascii="Calibri" w:hAnsi="Calibri" w:cs="Calibri"/>
          <w:szCs w:val="21"/>
          <w:highlight w:val="none"/>
          <w:lang w:eastAsia="zh-Hans"/>
        </w:rPr>
        <w:t>，其中</w:t>
      </w:r>
      <w:r>
        <w:rPr>
          <w:rFonts w:hint="eastAsia" w:ascii="Calibri" w:hAnsi="Calibri" w:cs="Calibri"/>
          <w:szCs w:val="21"/>
          <w:highlight w:val="none"/>
        </w:rPr>
        <w:t>一学期至少需要修</w:t>
      </w:r>
      <w:r>
        <w:rPr>
          <w:rFonts w:hint="default" w:ascii="Calibri" w:hAnsi="Calibri" w:cs="Calibri"/>
          <w:szCs w:val="21"/>
          <w:highlight w:val="none"/>
        </w:rPr>
        <w:t>读</w:t>
      </w:r>
      <w:r>
        <w:rPr>
          <w:rFonts w:hint="eastAsia" w:ascii="Calibri" w:hAnsi="Calibri" w:cs="Calibri"/>
          <w:szCs w:val="21"/>
          <w:highlight w:val="none"/>
        </w:rPr>
        <w:t>12个</w:t>
      </w:r>
      <w:r>
        <w:rPr>
          <w:rFonts w:hint="eastAsia" w:ascii="Calibri" w:hAnsi="Calibri" w:cs="Calibri"/>
          <w:szCs w:val="21"/>
        </w:rPr>
        <w:t>学分。</w:t>
      </w:r>
      <w:r>
        <w:rPr>
          <w:rFonts w:hint="default" w:ascii="Calibri" w:hAnsi="Calibri" w:cs="Calibri"/>
          <w:szCs w:val="21"/>
        </w:rPr>
        <w:t xml:space="preserve"> </w:t>
      </w:r>
      <w:r>
        <w:rPr>
          <w:rFonts w:hint="eastAsia" w:ascii="Calibri" w:hAnsi="Calibri" w:cs="Calibri"/>
          <w:szCs w:val="21"/>
        </w:rPr>
        <w:t>学生</w:t>
      </w:r>
      <w:r>
        <w:rPr>
          <w:rFonts w:hint="eastAsia" w:ascii="Calibri" w:hAnsi="Calibri" w:cs="Calibri"/>
          <w:szCs w:val="21"/>
          <w:lang w:val="en-US" w:eastAsia="zh-Hans"/>
        </w:rPr>
        <w:t>可根据个人</w:t>
      </w:r>
      <w:r>
        <w:rPr>
          <w:rFonts w:hint="eastAsia" w:ascii="Calibri" w:hAnsi="Calibri" w:cs="Calibri"/>
          <w:szCs w:val="21"/>
        </w:rPr>
        <w:t>水平及兴趣，全部选择主校区专业学分课程，亦可选择Extension</w:t>
      </w:r>
      <w:r>
        <w:rPr>
          <w:rFonts w:hint="default" w:ascii="Calibri" w:hAnsi="Calibri" w:cs="Calibri"/>
          <w:szCs w:val="21"/>
        </w:rPr>
        <w:t>国际部</w:t>
      </w:r>
      <w:r>
        <w:rPr>
          <w:rFonts w:hint="eastAsia" w:ascii="Calibri" w:hAnsi="Calibri" w:cs="Calibri"/>
          <w:szCs w:val="21"/>
        </w:rPr>
        <w:t>及学术英语课程。</w:t>
      </w:r>
    </w:p>
    <w:p w14:paraId="70667724">
      <w:pPr>
        <w:spacing w:line="360" w:lineRule="auto"/>
        <w:ind w:firstLine="420" w:firstLineChars="200"/>
        <w:rPr>
          <w:rFonts w:hint="default" w:cs="Calibri" w:asciiTheme="minorHAnsi" w:hAnsiTheme="minorHAnsi"/>
          <w:szCs w:val="21"/>
        </w:rPr>
      </w:pPr>
      <w:r>
        <w:rPr>
          <w:rFonts w:cs="Calibri" w:asciiTheme="minorHAnsi" w:hAnsiTheme="minorHAnsi"/>
          <w:b/>
          <w:szCs w:val="21"/>
        </w:rPr>
        <w:t>UCSB国际部</w:t>
      </w:r>
      <w:r>
        <w:rPr>
          <w:rFonts w:hint="eastAsia" w:cs="Calibri" w:asciiTheme="minorHAnsi" w:hAnsiTheme="minorHAnsi"/>
          <w:b/>
          <w:szCs w:val="21"/>
        </w:rPr>
        <w:t>课程：</w:t>
      </w:r>
      <w:r>
        <w:rPr>
          <w:rFonts w:hint="eastAsia" w:cs="Calibri" w:asciiTheme="minorHAnsi" w:hAnsiTheme="minorHAnsi"/>
          <w:szCs w:val="21"/>
        </w:rPr>
        <w:t>包括商科、项目管理、市场营销等等专业课程，帮助学生获得实操技能、增加未来就业竞争力。</w:t>
      </w:r>
      <w:r>
        <w:rPr>
          <w:rFonts w:hint="eastAsia" w:cs="Calibri" w:asciiTheme="minorHAnsi" w:hAnsiTheme="minorHAnsi"/>
          <w:b/>
          <w:szCs w:val="21"/>
        </w:rPr>
        <w:t>学术英语及交流课程：</w:t>
      </w:r>
      <w:r>
        <w:rPr>
          <w:rFonts w:hint="eastAsia" w:cs="Calibri" w:asciiTheme="minorHAnsi" w:hAnsiTheme="minorHAnsi"/>
          <w:szCs w:val="21"/>
        </w:rPr>
        <w:t>包括学术英语课程和G</w:t>
      </w:r>
      <w:r>
        <w:rPr>
          <w:rFonts w:cs="Calibri" w:asciiTheme="minorHAnsi" w:hAnsiTheme="minorHAnsi"/>
          <w:szCs w:val="21"/>
        </w:rPr>
        <w:t>RE</w:t>
      </w:r>
      <w:r>
        <w:rPr>
          <w:rFonts w:hint="eastAsia" w:cs="Calibri" w:asciiTheme="minorHAnsi" w:hAnsiTheme="minorHAnsi"/>
          <w:szCs w:val="21"/>
        </w:rPr>
        <w:t>准备课程，帮助学生提高学术英语技能、准备硕士申请</w:t>
      </w:r>
      <w:r>
        <w:rPr>
          <w:rFonts w:hint="default" w:cs="Calibri" w:asciiTheme="minorHAnsi" w:hAnsiTheme="minorHAnsi"/>
          <w:szCs w:val="21"/>
        </w:rPr>
        <w:t>。</w:t>
      </w:r>
    </w:p>
    <w:p w14:paraId="695ABB2F">
      <w:pPr>
        <w:spacing w:line="360" w:lineRule="auto"/>
        <w:ind w:firstLine="420" w:firstLineChars="200"/>
        <w:rPr>
          <w:rFonts w:hint="default" w:cs="Calibri" w:asciiTheme="minorHAnsi" w:hAnsiTheme="minorHAnsi"/>
          <w:szCs w:val="21"/>
        </w:rPr>
      </w:pPr>
      <w:r>
        <w:rPr>
          <w:rFonts w:hint="default" w:cs="Calibri" w:asciiTheme="minorHAnsi" w:hAnsiTheme="minorHAnsi"/>
          <w:szCs w:val="21"/>
        </w:rPr>
        <w:t>Extension国际部及学术英语课程选课链接：</w:t>
      </w:r>
    </w:p>
    <w:p w14:paraId="169495B1">
      <w:pPr>
        <w:spacing w:line="360" w:lineRule="auto"/>
        <w:ind w:firstLine="420" w:firstLineChars="200"/>
        <w:rPr>
          <w:rFonts w:hint="default" w:cs="Calibri" w:asciiTheme="minorHAnsi" w:hAnsiTheme="minorHAnsi"/>
          <w:szCs w:val="21"/>
        </w:rPr>
      </w:pPr>
      <w:r>
        <w:rPr>
          <w:rFonts w:hint="default" w:cs="Calibri" w:asciiTheme="minorHAnsi" w:hAnsiTheme="minorHAnsi"/>
          <w:szCs w:val="21"/>
        </w:rPr>
        <w:fldChar w:fldCharType="begin"/>
      </w:r>
      <w:r>
        <w:rPr>
          <w:rFonts w:hint="default" w:cs="Calibri" w:asciiTheme="minorHAnsi" w:hAnsiTheme="minorHAnsi"/>
          <w:szCs w:val="21"/>
        </w:rPr>
        <w:instrText xml:space="preserve"> HYPERLINK "https://enroll.professional.ucsb.edu/search/publicCourseAdvancedSearch.do?method=load" </w:instrText>
      </w:r>
      <w:r>
        <w:rPr>
          <w:rFonts w:hint="default" w:cs="Calibri" w:asciiTheme="minorHAnsi" w:hAnsiTheme="minorHAnsi"/>
          <w:szCs w:val="21"/>
        </w:rPr>
        <w:fldChar w:fldCharType="separate"/>
      </w:r>
      <w:r>
        <w:rPr>
          <w:rStyle w:val="14"/>
          <w:rFonts w:hint="default" w:cs="Calibri" w:asciiTheme="minorHAnsi" w:hAnsiTheme="minorHAnsi"/>
          <w:szCs w:val="21"/>
        </w:rPr>
        <w:t>https://enroll.professional.ucsb.edu/search/publicCourseAdvancedSearch.do?method=load</w:t>
      </w:r>
      <w:r>
        <w:rPr>
          <w:rFonts w:hint="default" w:cs="Calibri" w:asciiTheme="minorHAnsi" w:hAnsiTheme="minorHAnsi"/>
          <w:szCs w:val="21"/>
        </w:rPr>
        <w:fldChar w:fldCharType="end"/>
      </w:r>
    </w:p>
    <w:p w14:paraId="7B177C97">
      <w:pPr>
        <w:spacing w:line="360" w:lineRule="auto"/>
        <w:rPr>
          <w:rFonts w:hint="eastAsia" w:cs="Calibri" w:asciiTheme="minorHAnsi" w:hAnsiTheme="minorHAnsi"/>
          <w:b/>
          <w:szCs w:val="21"/>
        </w:rPr>
      </w:pPr>
    </w:p>
    <w:p w14:paraId="7548CB8B">
      <w:pPr>
        <w:spacing w:line="360" w:lineRule="auto"/>
        <w:rPr>
          <w:rFonts w:cs="Calibri" w:asciiTheme="minorHAnsi" w:hAnsiTheme="minorHAnsi"/>
          <w:szCs w:val="21"/>
        </w:rPr>
      </w:pPr>
      <w:r>
        <w:rPr>
          <w:rFonts w:hint="eastAsia" w:cs="Calibri" w:asciiTheme="minorHAnsi" w:hAnsiTheme="minorHAnsi"/>
          <w:b/>
          <w:szCs w:val="21"/>
        </w:rPr>
        <w:t>【项目收获</w:t>
      </w:r>
      <w:r>
        <w:rPr>
          <w:rFonts w:cs="Calibri" w:asciiTheme="minorHAnsi" w:hAnsiTheme="minorHAnsi"/>
          <w:szCs w:val="21"/>
        </w:rPr>
        <w:t>】</w:t>
      </w:r>
    </w:p>
    <w:p w14:paraId="6C80DCBE">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参加加州大学圣芭芭拉分校</w:t>
      </w:r>
      <w:r>
        <w:rPr>
          <w:rFonts w:hint="default" w:asciiTheme="minorHAnsi" w:hAnsiTheme="minorHAnsi" w:eastAsiaTheme="majorEastAsia" w:cstheme="minorHAnsi"/>
          <w:szCs w:val="21"/>
        </w:rPr>
        <w:t>202</w:t>
      </w:r>
      <w:r>
        <w:rPr>
          <w:rFonts w:hint="eastAsia" w:asciiTheme="minorHAnsi" w:hAnsiTheme="minorHAnsi" w:eastAsiaTheme="majorEastAsia" w:cstheme="minorHAnsi"/>
          <w:szCs w:val="21"/>
          <w:lang w:val="en-US" w:eastAsia="zh-CN"/>
        </w:rPr>
        <w:t>5</w:t>
      </w:r>
      <w:r>
        <w:rPr>
          <w:rFonts w:hint="eastAsia" w:asciiTheme="minorHAnsi" w:hAnsiTheme="minorHAnsi" w:eastAsiaTheme="majorEastAsia" w:cstheme="minorHAnsi"/>
          <w:szCs w:val="21"/>
        </w:rPr>
        <w:t>专业学分项目的学生将由学校进行统一的学术管理与学术考核，</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学业后，学生可</w:t>
      </w:r>
      <w:r>
        <w:rPr>
          <w:rFonts w:asciiTheme="minorHAnsi" w:hAnsiTheme="minorHAnsi" w:eastAsiaTheme="majorEastAsia" w:cstheme="minorHAnsi"/>
          <w:szCs w:val="21"/>
        </w:rPr>
        <w:t>获得</w:t>
      </w:r>
      <w:r>
        <w:rPr>
          <w:rFonts w:hint="eastAsia" w:asciiTheme="minorHAnsi" w:hAnsiTheme="minorHAnsi" w:eastAsiaTheme="majorEastAsia" w:cstheme="minorHAnsi"/>
          <w:szCs w:val="21"/>
        </w:rPr>
        <w:t>加州大学圣芭芭拉分校的</w:t>
      </w:r>
      <w:r>
        <w:rPr>
          <w:rFonts w:hint="eastAsia" w:asciiTheme="minorHAnsi" w:hAnsiTheme="minorHAnsi" w:eastAsiaTheme="majorEastAsia" w:cstheme="minorHAnsi"/>
          <w:szCs w:val="21"/>
          <w:lang w:val="en-US" w:eastAsia="zh-Hans"/>
        </w:rPr>
        <w:t>官方</w:t>
      </w:r>
      <w:r>
        <w:rPr>
          <w:rFonts w:hint="eastAsia" w:asciiTheme="minorHAnsi" w:hAnsiTheme="minorHAnsi" w:eastAsiaTheme="majorEastAsia" w:cstheme="minorHAnsi"/>
          <w:szCs w:val="21"/>
        </w:rPr>
        <w:t>成绩单及</w:t>
      </w:r>
      <w:r>
        <w:rPr>
          <w:rFonts w:hint="eastAsia" w:asciiTheme="minorHAnsi" w:hAnsiTheme="minorHAnsi" w:eastAsiaTheme="majorEastAsia" w:cstheme="minorHAnsi"/>
          <w:szCs w:val="21"/>
          <w:lang w:val="en-US" w:eastAsia="zh-Hans"/>
        </w:rPr>
        <w:t>相应</w:t>
      </w:r>
      <w:r>
        <w:rPr>
          <w:rFonts w:hint="eastAsia" w:asciiTheme="minorHAnsi" w:hAnsiTheme="minorHAnsi" w:eastAsiaTheme="majorEastAsia" w:cstheme="minorHAnsi"/>
          <w:szCs w:val="21"/>
        </w:rPr>
        <w:t>学分。</w:t>
      </w:r>
    </w:p>
    <w:p w14:paraId="7292A5D9">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drawing>
          <wp:anchor distT="0" distB="0" distL="114300" distR="114300" simplePos="0" relativeHeight="251660288" behindDoc="1" locked="0" layoutInCell="1" allowOverlap="1">
            <wp:simplePos x="0" y="0"/>
            <wp:positionH relativeFrom="column">
              <wp:posOffset>483870</wp:posOffset>
            </wp:positionH>
            <wp:positionV relativeFrom="paragraph">
              <wp:posOffset>57785</wp:posOffset>
            </wp:positionV>
            <wp:extent cx="1752600" cy="2261235"/>
            <wp:effectExtent l="0" t="0" r="0" b="24765"/>
            <wp:wrapTight wrapText="bothSides">
              <wp:wrapPolygon>
                <wp:start x="0" y="0"/>
                <wp:lineTo x="0" y="21351"/>
                <wp:lineTo x="21287" y="21351"/>
                <wp:lineTo x="2128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lum bright="18000" contrast="18000"/>
                    </a:blip>
                    <a:stretch>
                      <a:fillRect/>
                    </a:stretch>
                  </pic:blipFill>
                  <pic:spPr>
                    <a:xfrm>
                      <a:off x="0" y="0"/>
                      <a:ext cx="1752600" cy="2261235"/>
                    </a:xfrm>
                    <a:prstGeom prst="rect">
                      <a:avLst/>
                    </a:prstGeom>
                  </pic:spPr>
                </pic:pic>
              </a:graphicData>
            </a:graphic>
          </wp:anchor>
        </w:drawing>
      </w:r>
      <w:r>
        <w:rPr>
          <w:rFonts w:hint="eastAsia" w:asciiTheme="minorHAnsi" w:hAnsiTheme="minorHAnsi" w:eastAsiaTheme="majorEastAsia" w:cstheme="minorHAnsi"/>
          <w:szCs w:val="21"/>
        </w:rPr>
        <w:t xml:space="preserve"> </w:t>
      </w:r>
    </w:p>
    <w:p w14:paraId="1B0CC1EB">
      <w:pPr>
        <w:widowControl/>
        <w:spacing w:line="360" w:lineRule="auto"/>
        <w:ind w:firstLine="420" w:firstLineChars="200"/>
        <w:jc w:val="left"/>
        <w:rPr>
          <w:rFonts w:asciiTheme="minorHAnsi" w:hAnsiTheme="minorHAnsi" w:eastAsiaTheme="majorEastAsia" w:cstheme="minorHAnsi"/>
          <w:szCs w:val="21"/>
        </w:rPr>
      </w:pPr>
    </w:p>
    <w:p w14:paraId="1C4D46BA">
      <w:pPr>
        <w:widowControl/>
        <w:spacing w:line="360" w:lineRule="auto"/>
        <w:ind w:firstLine="420" w:firstLineChars="200"/>
        <w:jc w:val="left"/>
        <w:rPr>
          <w:rFonts w:hint="eastAsia" w:asciiTheme="minorHAnsi" w:hAnsiTheme="minorHAnsi" w:eastAsiaTheme="majorEastAsia" w:cstheme="minorHAnsi"/>
          <w:szCs w:val="21"/>
        </w:rPr>
      </w:pPr>
    </w:p>
    <w:p w14:paraId="5A72B674">
      <w:pPr>
        <w:widowControl/>
        <w:spacing w:line="360" w:lineRule="auto"/>
        <w:ind w:firstLine="420" w:firstLineChars="200"/>
        <w:jc w:val="left"/>
        <w:rPr>
          <w:rFonts w:hint="eastAsia" w:asciiTheme="minorHAnsi" w:hAnsiTheme="minorHAnsi" w:eastAsiaTheme="majorEastAsia" w:cstheme="minorHAnsi"/>
          <w:szCs w:val="21"/>
        </w:rPr>
      </w:pPr>
    </w:p>
    <w:p w14:paraId="3022CAF5">
      <w:pPr>
        <w:widowControl/>
        <w:spacing w:line="360" w:lineRule="auto"/>
        <w:ind w:firstLine="420" w:firstLineChars="200"/>
        <w:jc w:val="left"/>
        <w:rPr>
          <w:rFonts w:hint="eastAsia" w:asciiTheme="minorHAnsi" w:hAnsiTheme="minorHAnsi" w:eastAsiaTheme="majorEastAsia" w:cstheme="minorHAnsi"/>
          <w:szCs w:val="21"/>
        </w:rPr>
      </w:pPr>
    </w:p>
    <w:p w14:paraId="74EA57E6">
      <w:pPr>
        <w:widowControl/>
        <w:spacing w:line="360" w:lineRule="auto"/>
        <w:ind w:firstLine="420" w:firstLineChars="200"/>
        <w:jc w:val="left"/>
        <w:rPr>
          <w:rFonts w:hint="eastAsia" w:asciiTheme="minorHAnsi" w:hAnsiTheme="minorHAnsi" w:eastAsiaTheme="majorEastAsia" w:cstheme="minorHAnsi"/>
          <w:szCs w:val="21"/>
        </w:rPr>
      </w:pPr>
    </w:p>
    <w:p w14:paraId="0764B119">
      <w:pPr>
        <w:widowControl/>
        <w:spacing w:line="360" w:lineRule="auto"/>
        <w:ind w:firstLine="420" w:firstLineChars="200"/>
        <w:jc w:val="left"/>
        <w:rPr>
          <w:rFonts w:hint="eastAsia" w:asciiTheme="minorHAnsi" w:hAnsiTheme="minorHAnsi" w:eastAsiaTheme="majorEastAsia" w:cstheme="minorHAnsi"/>
          <w:szCs w:val="21"/>
        </w:rPr>
      </w:pPr>
      <w:r>
        <w:rPr>
          <w:rFonts w:hint="eastAsia" w:asciiTheme="minorHAnsi" w:hAnsiTheme="minorHAnsi" w:eastAsiaTheme="majorEastAsia" w:cstheme="minorHAnsi"/>
          <w:szCs w:val="21"/>
          <w:lang w:val="en-US" w:eastAsia="zh-Hans"/>
        </w:rPr>
        <w:t>图</w:t>
      </w:r>
      <w:r>
        <w:rPr>
          <w:rFonts w:hint="default" w:asciiTheme="minorHAnsi" w:hAnsiTheme="minorHAnsi" w:eastAsiaTheme="majorEastAsia" w:cstheme="minorHAnsi"/>
          <w:szCs w:val="21"/>
          <w:lang w:eastAsia="zh-Hans"/>
        </w:rPr>
        <w:t>：</w:t>
      </w:r>
      <w:r>
        <w:rPr>
          <w:rFonts w:hint="eastAsia" w:asciiTheme="minorHAnsi" w:hAnsiTheme="minorHAnsi" w:eastAsiaTheme="majorEastAsia" w:cstheme="minorHAnsi"/>
          <w:szCs w:val="21"/>
        </w:rPr>
        <w:t>项目成绩单参考样本</w:t>
      </w:r>
    </w:p>
    <w:p w14:paraId="79BCBAC6">
      <w:pPr>
        <w:widowControl/>
        <w:spacing w:line="360" w:lineRule="auto"/>
        <w:ind w:firstLine="420" w:firstLineChars="200"/>
        <w:jc w:val="left"/>
        <w:rPr>
          <w:rFonts w:hint="eastAsia" w:asciiTheme="minorHAnsi" w:hAnsiTheme="minorHAnsi" w:eastAsiaTheme="majorEastAsia" w:cstheme="minorHAnsi"/>
          <w:szCs w:val="21"/>
        </w:rPr>
      </w:pPr>
    </w:p>
    <w:p w14:paraId="78137EB1">
      <w:pPr>
        <w:widowControl/>
        <w:spacing w:line="360" w:lineRule="auto"/>
        <w:jc w:val="left"/>
        <w:rPr>
          <w:rFonts w:cs="Calibri" w:asciiTheme="minorHAnsi" w:hAnsiTheme="minorHAnsi"/>
          <w:szCs w:val="21"/>
          <w:highlight w:val="none"/>
        </w:rPr>
      </w:pPr>
      <w:r>
        <w:rPr>
          <w:rFonts w:asciiTheme="minorHAnsi" w:hAnsiTheme="minorHAnsi" w:eastAsiaTheme="majorEastAsia" w:cstheme="minorHAnsi"/>
          <w:b/>
          <w:bCs/>
          <w:kern w:val="0"/>
          <w:szCs w:val="21"/>
          <w:highlight w:val="none"/>
        </w:rPr>
        <w:t>【</w:t>
      </w:r>
      <w:r>
        <w:rPr>
          <w:rFonts w:hint="eastAsia" w:asciiTheme="minorHAnsi" w:hAnsiTheme="minorHAnsi" w:eastAsiaTheme="majorEastAsia" w:cstheme="minorHAnsi"/>
          <w:b/>
          <w:bCs/>
          <w:kern w:val="0"/>
          <w:szCs w:val="21"/>
          <w:highlight w:val="none"/>
        </w:rPr>
        <w:t>项目</w:t>
      </w:r>
      <w:r>
        <w:rPr>
          <w:rFonts w:asciiTheme="minorHAnsi" w:hAnsiTheme="minorHAnsi" w:eastAsiaTheme="majorEastAsia" w:cstheme="minorHAnsi"/>
          <w:b/>
          <w:bCs/>
          <w:kern w:val="0"/>
          <w:szCs w:val="21"/>
          <w:highlight w:val="none"/>
        </w:rPr>
        <w:t>费用</w:t>
      </w:r>
      <w:r>
        <w:rPr>
          <w:rFonts w:cs="Calibri" w:asciiTheme="minorHAnsi" w:hAnsiTheme="minorHAnsi"/>
          <w:szCs w:val="21"/>
          <w:highlight w:val="none"/>
        </w:rPr>
        <w:t>】</w:t>
      </w:r>
    </w:p>
    <w:p w14:paraId="426C6BCE">
      <w:pPr>
        <w:widowControl/>
        <w:spacing w:line="360" w:lineRule="auto"/>
        <w:jc w:val="left"/>
        <w:rPr>
          <w:rFonts w:cs="Calibri" w:asciiTheme="minorHAnsi" w:hAnsiTheme="minorHAnsi"/>
          <w:szCs w:val="21"/>
          <w:highlight w:val="none"/>
        </w:rPr>
      </w:pPr>
    </w:p>
    <w:tbl>
      <w:tblPr>
        <w:tblStyle w:val="11"/>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551"/>
      </w:tblGrid>
      <w:tr w14:paraId="7BC462EF">
        <w:trPr>
          <w:trHeight w:val="477" w:hRule="atLeast"/>
        </w:trPr>
        <w:tc>
          <w:tcPr>
            <w:tcW w:w="1910" w:type="dxa"/>
          </w:tcPr>
          <w:p w14:paraId="7B7B958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51" w:type="dxa"/>
          </w:tcPr>
          <w:p w14:paraId="549F463D">
            <w:pPr>
              <w:spacing w:line="360" w:lineRule="auto"/>
              <w:jc w:val="left"/>
              <w:rPr>
                <w:rFonts w:hint="eastAsia" w:asciiTheme="minorHAnsi" w:hAnsiTheme="minorHAnsi" w:eastAsiaTheme="majorEastAsia" w:cstheme="minorHAnsi"/>
                <w:szCs w:val="21"/>
                <w:lang w:val="en-US" w:eastAsia="zh-Hans"/>
              </w:rPr>
            </w:pPr>
            <w:r>
              <w:rPr>
                <w:rFonts w:asciiTheme="minorHAnsi" w:hAnsiTheme="minorHAnsi" w:eastAsiaTheme="majorEastAsia" w:cstheme="minorHAnsi"/>
                <w:szCs w:val="21"/>
                <w:highlight w:val="none"/>
              </w:rPr>
              <w:t>9</w:t>
            </w:r>
            <w:r>
              <w:rPr>
                <w:rFonts w:hint="default" w:asciiTheme="minorHAnsi" w:hAnsiTheme="minorHAnsi" w:eastAsiaTheme="majorEastAsia" w:cstheme="minorHAnsi"/>
                <w:szCs w:val="21"/>
                <w:highlight w:val="none"/>
              </w:rPr>
              <w:t>868</w:t>
            </w:r>
            <w:r>
              <w:rPr>
                <w:rFonts w:asciiTheme="minorHAnsi" w:hAnsiTheme="minorHAnsi" w:eastAsiaTheme="majorEastAsia" w:cstheme="minorHAnsi"/>
                <w:szCs w:val="21"/>
                <w:highlight w:val="none"/>
              </w:rPr>
              <w:t>美</w:t>
            </w:r>
            <w:r>
              <w:rPr>
                <w:rFonts w:hint="eastAsia" w:asciiTheme="minorHAnsi" w:hAnsiTheme="minorHAnsi" w:eastAsiaTheme="majorEastAsia" w:cstheme="minorHAnsi"/>
                <w:szCs w:val="21"/>
                <w:highlight w:val="none"/>
                <w:lang w:val="en-US" w:eastAsia="zh-Hans"/>
              </w:rPr>
              <w:t>元</w:t>
            </w:r>
          </w:p>
        </w:tc>
      </w:tr>
      <w:tr w14:paraId="73A56EBF">
        <w:tc>
          <w:tcPr>
            <w:tcW w:w="1910" w:type="dxa"/>
          </w:tcPr>
          <w:p w14:paraId="0D43116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51" w:type="dxa"/>
          </w:tcPr>
          <w:p w14:paraId="200A2BCC">
            <w:pPr>
              <w:spacing w:line="360" w:lineRule="auto"/>
              <w:rPr>
                <w:rFonts w:hint="default" w:asciiTheme="minorHAnsi" w:hAnsiTheme="minorHAnsi" w:eastAsiaTheme="majorEastAsia" w:cstheme="minorHAnsi"/>
                <w:szCs w:val="21"/>
              </w:rPr>
            </w:pPr>
            <w:r>
              <w:rPr>
                <w:rFonts w:hint="eastAsia" w:asciiTheme="minorHAnsi" w:hAnsiTheme="minorHAnsi" w:eastAsiaTheme="majorEastAsia" w:cstheme="minorHAnsi"/>
                <w:szCs w:val="21"/>
              </w:rPr>
              <w:t>课程学费</w:t>
            </w:r>
            <w:r>
              <w:rPr>
                <w:rFonts w:hint="default" w:asciiTheme="minorHAnsi" w:hAnsiTheme="minorHAnsi" w:eastAsiaTheme="majorEastAsia" w:cstheme="minorHAnsi"/>
                <w:szCs w:val="21"/>
              </w:rPr>
              <w:t>、申请费、海外大学服务费、</w:t>
            </w:r>
            <w:r>
              <w:rPr>
                <w:rFonts w:hint="eastAsia" w:asciiTheme="minorHAnsi" w:hAnsiTheme="minorHAnsi" w:eastAsiaTheme="majorEastAsia" w:cstheme="minorHAnsi"/>
                <w:szCs w:val="21"/>
                <w:lang w:val="en-US" w:eastAsia="zh-Hans"/>
              </w:rPr>
              <w:t>项目</w:t>
            </w:r>
            <w:r>
              <w:rPr>
                <w:rFonts w:hint="default" w:asciiTheme="minorHAnsi" w:hAnsiTheme="minorHAnsi" w:eastAsiaTheme="majorEastAsia" w:cstheme="minorHAnsi"/>
                <w:szCs w:val="21"/>
                <w:lang w:eastAsia="zh-Hans"/>
              </w:rPr>
              <w:t>管理与服务费、签证培训及指导、</w:t>
            </w:r>
            <w:r>
              <w:rPr>
                <w:rFonts w:hint="default" w:asciiTheme="minorHAnsi" w:hAnsiTheme="minorHAnsi" w:eastAsiaTheme="majorEastAsia" w:cstheme="minorHAnsi"/>
                <w:szCs w:val="21"/>
              </w:rPr>
              <w:t>海外医疗险及意外险、落地接机</w:t>
            </w:r>
          </w:p>
        </w:tc>
      </w:tr>
      <w:tr w14:paraId="45D4A52E">
        <w:tc>
          <w:tcPr>
            <w:tcW w:w="1910" w:type="dxa"/>
          </w:tcPr>
          <w:p w14:paraId="6AA706D5">
            <w:pPr>
              <w:spacing w:line="360" w:lineRule="auto"/>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费用不包括</w:t>
            </w:r>
          </w:p>
        </w:tc>
        <w:tc>
          <w:tcPr>
            <w:tcW w:w="6551" w:type="dxa"/>
          </w:tcPr>
          <w:p w14:paraId="7A85095F">
            <w:pPr>
              <w:spacing w:line="360" w:lineRule="auto"/>
              <w:rPr>
                <w:rFonts w:hint="default" w:asciiTheme="minorHAnsi" w:hAnsiTheme="minorHAnsi" w:eastAsiaTheme="majorEastAsia" w:cstheme="minorHAnsi"/>
                <w:szCs w:val="21"/>
              </w:rPr>
            </w:pPr>
            <w:r>
              <w:rPr>
                <w:rFonts w:hint="default" w:asciiTheme="minorHAnsi" w:hAnsiTheme="minorHAnsi" w:eastAsiaTheme="majorEastAsia" w:cstheme="minorHAnsi"/>
                <w:szCs w:val="21"/>
              </w:rPr>
              <w:t>签证费、住宿费、往返机票及交通、餐食及其他个人消费</w:t>
            </w:r>
          </w:p>
        </w:tc>
      </w:tr>
    </w:tbl>
    <w:p w14:paraId="04902B78">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lang w:eastAsia="zh-Hans"/>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4484CEB6">
      <w:pPr>
        <w:pStyle w:val="18"/>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0018F5C8">
      <w:pPr>
        <w:widowControl/>
        <w:spacing w:line="360" w:lineRule="auto"/>
        <w:ind w:firstLine="420"/>
        <w:jc w:val="left"/>
        <w:rPr>
          <w:rFonts w:asciiTheme="minorHAnsi" w:hAnsiTheme="minorHAnsi" w:eastAsiaTheme="majorEastAsia" w:cstheme="minorHAnsi"/>
          <w:szCs w:val="21"/>
        </w:rPr>
      </w:pPr>
      <w:r>
        <w:rPr>
          <w:rFonts w:ascii="Calibri" w:hAnsi="Calibri" w:cs="Calibri"/>
          <w:szCs w:val="21"/>
        </w:rPr>
        <w:t>202</w:t>
      </w:r>
      <w:r>
        <w:rPr>
          <w:rFonts w:hint="eastAsia" w:ascii="Calibri" w:hAnsi="Calibri" w:cs="Calibri"/>
          <w:szCs w:val="21"/>
          <w:lang w:val="en-US" w:eastAsia="zh-CN"/>
        </w:rPr>
        <w:t>5</w:t>
      </w:r>
      <w:r>
        <w:rPr>
          <w:rFonts w:hint="eastAsia" w:ascii="Calibri" w:hAnsi="Calibri" w:cs="Calibri"/>
          <w:szCs w:val="21"/>
          <w:lang w:eastAsia="zh-Hans"/>
        </w:rPr>
        <w:t>年加州大学</w:t>
      </w:r>
      <w:r>
        <w:rPr>
          <w:rFonts w:hint="eastAsia" w:ascii="Calibri" w:hAnsi="Calibri" w:cs="Calibri"/>
          <w:szCs w:val="21"/>
          <w:lang w:val="en-US" w:eastAsia="zh-CN"/>
        </w:rPr>
        <w:t>圣巴巴拉</w:t>
      </w:r>
      <w:r>
        <w:rPr>
          <w:rFonts w:hint="eastAsia" w:ascii="Calibri" w:hAnsi="Calibri" w:cs="Calibri"/>
          <w:szCs w:val="21"/>
          <w:lang w:eastAsia="zh-Hans"/>
        </w:rPr>
        <w:t>分校</w:t>
      </w:r>
      <w:r>
        <w:rPr>
          <w:rFonts w:hint="eastAsia" w:ascii="Calibri" w:hAnsi="Calibri" w:cs="Calibri"/>
          <w:szCs w:val="21"/>
          <w:lang w:val="en-US" w:eastAsia="zh-CN"/>
        </w:rPr>
        <w:t>秋季</w:t>
      </w:r>
      <w:r>
        <w:rPr>
          <w:rFonts w:hint="eastAsia" w:ascii="Calibri" w:hAnsi="Calibri" w:cs="Calibri"/>
          <w:szCs w:val="21"/>
          <w:lang w:eastAsia="zh-Hans"/>
        </w:rPr>
        <w:t>专业学分项目</w:t>
      </w:r>
      <w:r>
        <w:rPr>
          <w:rFonts w:hint="eastAsia" w:ascii="Calibri" w:hAnsi="Calibri" w:cs="Calibri"/>
          <w:szCs w:val="21"/>
        </w:rPr>
        <w:t>选拔名额为</w:t>
      </w:r>
      <w:r>
        <w:rPr>
          <w:rFonts w:ascii="Calibri" w:hAnsi="Calibri" w:cs="Calibri"/>
          <w:szCs w:val="21"/>
        </w:rPr>
        <w:t>20</w:t>
      </w:r>
      <w:r>
        <w:rPr>
          <w:rFonts w:hint="eastAsia" w:ascii="Calibri" w:hAnsi="Calibri" w:cs="Calibri"/>
          <w:szCs w:val="21"/>
        </w:rPr>
        <w:t>名。</w:t>
      </w:r>
    </w:p>
    <w:p w14:paraId="5437B2DD">
      <w:pPr>
        <w:pStyle w:val="18"/>
        <w:widowControl/>
        <w:numPr>
          <w:ilvl w:val="0"/>
          <w:numId w:val="4"/>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项目申请截止日期：202</w:t>
      </w:r>
      <w:r>
        <w:rPr>
          <w:rFonts w:hint="eastAsia" w:asciiTheme="minorHAnsi" w:hAnsiTheme="minorHAnsi" w:eastAsiaTheme="majorEastAsia" w:cstheme="minorHAnsi"/>
          <w:b/>
          <w:kern w:val="0"/>
          <w:szCs w:val="21"/>
          <w:lang w:val="en-US" w:eastAsia="zh-CN"/>
        </w:rPr>
        <w:t>5</w:t>
      </w:r>
      <w:r>
        <w:rPr>
          <w:rFonts w:hint="eastAsia" w:asciiTheme="minorHAnsi" w:hAnsiTheme="minorHAnsi" w:eastAsiaTheme="majorEastAsia" w:cstheme="minorHAnsi"/>
          <w:b/>
          <w:kern w:val="0"/>
          <w:szCs w:val="21"/>
          <w:lang w:eastAsia="zh-Hans"/>
        </w:rPr>
        <w:t>年</w:t>
      </w:r>
      <w:r>
        <w:rPr>
          <w:rFonts w:hint="eastAsia" w:asciiTheme="minorHAnsi" w:hAnsiTheme="minorHAnsi" w:eastAsiaTheme="majorEastAsia" w:cstheme="minorHAnsi"/>
          <w:b/>
          <w:kern w:val="0"/>
          <w:szCs w:val="21"/>
          <w:lang w:val="en-US" w:eastAsia="zh-CN"/>
        </w:rPr>
        <w:t>5</w:t>
      </w:r>
      <w:r>
        <w:rPr>
          <w:rFonts w:hint="eastAsia" w:asciiTheme="minorHAnsi" w:hAnsiTheme="minorHAnsi" w:eastAsiaTheme="majorEastAsia" w:cstheme="minorHAnsi"/>
          <w:b/>
          <w:kern w:val="0"/>
          <w:szCs w:val="21"/>
          <w:lang w:eastAsia="zh-Hans"/>
        </w:rPr>
        <w:t>月</w:t>
      </w:r>
      <w:r>
        <w:rPr>
          <w:rFonts w:hint="eastAsia" w:asciiTheme="minorHAnsi" w:hAnsiTheme="minorHAnsi" w:eastAsiaTheme="majorEastAsia" w:cstheme="minorHAnsi"/>
          <w:b/>
          <w:kern w:val="0"/>
          <w:szCs w:val="21"/>
          <w:lang w:val="en-US" w:eastAsia="zh-CN"/>
        </w:rPr>
        <w:t>15</w:t>
      </w:r>
      <w:r>
        <w:rPr>
          <w:rFonts w:hint="eastAsia" w:asciiTheme="minorHAnsi" w:hAnsiTheme="minorHAnsi" w:eastAsiaTheme="majorEastAsia" w:cstheme="minorHAnsi"/>
          <w:b/>
          <w:kern w:val="0"/>
          <w:szCs w:val="21"/>
          <w:lang w:eastAsia="zh-Hans"/>
        </w:rPr>
        <w:t>日</w:t>
      </w:r>
    </w:p>
    <w:p w14:paraId="4786D322">
      <w:pPr>
        <w:pStyle w:val="18"/>
        <w:widowControl/>
        <w:numPr>
          <w:ilvl w:val="0"/>
          <w:numId w:val="4"/>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48A39522">
      <w:pPr>
        <w:pStyle w:val="18"/>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w:t>
      </w:r>
      <w:r>
        <w:rPr>
          <w:rFonts w:asciiTheme="minorHAnsi" w:hAnsiTheme="minorHAnsi" w:eastAsiaTheme="majorEastAsia" w:cstheme="minorHAnsi"/>
          <w:szCs w:val="21"/>
        </w:rPr>
        <w:t>&amp;</w:t>
      </w:r>
      <w:r>
        <w:rPr>
          <w:rFonts w:hint="eastAsia" w:asciiTheme="minorHAnsi" w:hAnsiTheme="minorHAnsi" w:eastAsiaTheme="majorEastAsia" w:cstheme="minorHAnsi"/>
          <w:szCs w:val="21"/>
          <w:lang w:eastAsia="zh-Hans"/>
        </w:rPr>
        <w:t>研究生</w:t>
      </w:r>
      <w:r>
        <w:rPr>
          <w:rFonts w:hint="eastAsia" w:asciiTheme="minorHAnsi" w:hAnsiTheme="minorHAnsi" w:eastAsiaTheme="majorEastAsia" w:cstheme="minorHAnsi"/>
          <w:szCs w:val="21"/>
        </w:rPr>
        <w:t>，成绩优异、道德品质好，在校期间未受过纪律处分，身心健康，能顺利完成</w:t>
      </w:r>
      <w:r>
        <w:rPr>
          <w:rFonts w:asciiTheme="minorHAnsi" w:hAnsiTheme="minorHAnsi" w:eastAsiaTheme="majorEastAsia" w:cstheme="minorHAnsi"/>
          <w:szCs w:val="21"/>
        </w:rPr>
        <w:t>海外</w:t>
      </w:r>
      <w:r>
        <w:rPr>
          <w:rFonts w:hint="eastAsia" w:asciiTheme="minorHAnsi" w:hAnsiTheme="minorHAnsi" w:eastAsiaTheme="majorEastAsia" w:cstheme="minorHAnsi"/>
          <w:szCs w:val="21"/>
        </w:rPr>
        <w:t>学习任务；</w:t>
      </w:r>
    </w:p>
    <w:p w14:paraId="03CAF16E">
      <w:pPr>
        <w:pStyle w:val="18"/>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r>
        <w:rPr>
          <w:rFonts w:asciiTheme="minorHAnsi" w:hAnsiTheme="minorHAnsi" w:eastAsiaTheme="majorEastAsia" w:cstheme="minorHAnsi"/>
          <w:szCs w:val="21"/>
        </w:rPr>
        <w:t>；</w:t>
      </w:r>
    </w:p>
    <w:p w14:paraId="405D3649">
      <w:pPr>
        <w:pStyle w:val="18"/>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申请要求: </w:t>
      </w:r>
      <w:r>
        <w:rPr>
          <w:rFonts w:hint="default" w:asciiTheme="minorHAnsi" w:hAnsiTheme="minorHAnsi" w:eastAsiaTheme="majorEastAsia" w:cstheme="minorHAnsi"/>
          <w:szCs w:val="21"/>
        </w:rPr>
        <w:t>GPA2.8及以上（四分制）；大学英语四级530分或六级500分；或托福iBT 80 /雅思6.5 ；英专四级/八级65分; Duolingo英语测试105分</w:t>
      </w:r>
    </w:p>
    <w:p w14:paraId="1EB35E0E">
      <w:pPr>
        <w:pStyle w:val="18"/>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14:paraId="1AC193D0">
      <w:pPr>
        <w:widowControl/>
        <w:numPr>
          <w:ilvl w:val="0"/>
          <w:numId w:val="4"/>
        </w:numPr>
        <w:spacing w:line="360" w:lineRule="auto"/>
        <w:jc w:val="left"/>
        <w:rPr>
          <w:rFonts w:asciiTheme="minorHAnsi" w:hAnsiTheme="minorHAnsi" w:eastAsiaTheme="majorEastAsia" w:cstheme="minorHAnsi"/>
          <w:b/>
          <w:bCs/>
          <w:szCs w:val="21"/>
        </w:rPr>
      </w:pPr>
      <w:r>
        <w:rPr>
          <w:rFonts w:hint="eastAsia" w:asciiTheme="minorHAnsi" w:hAnsiTheme="minorHAnsi" w:eastAsiaTheme="majorEastAsia" w:cstheme="minorHAnsi"/>
          <w:b/>
          <w:bCs/>
          <w:szCs w:val="21"/>
        </w:rPr>
        <w:t>课程咨询与申请</w:t>
      </w:r>
    </w:p>
    <w:p w14:paraId="5F6FA2DF">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项目报名表：</w:t>
      </w:r>
      <w:r>
        <w:rPr>
          <w:rFonts w:hint="eastAsia" w:ascii="宋体" w:hAnsi="宋体" w:eastAsia="宋体" w:cs="宋体"/>
          <w:kern w:val="2"/>
          <w:sz w:val="24"/>
          <w:szCs w:val="24"/>
          <w:lang w:val="en-US" w:eastAsia="zh-Hans" w:bidi="ar-SA"/>
        </w:rPr>
        <w:t xml:space="preserve">https://kaoshi.wjx.top/vm/O8WghpD.aspx# </w:t>
      </w:r>
    </w:p>
    <w:p w14:paraId="2C506368">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项目执行：</w:t>
      </w:r>
      <w:r>
        <w:rPr>
          <w:rFonts w:hint="eastAsia" w:asciiTheme="minorHAnsi" w:hAnsiTheme="minorHAnsi" w:eastAsiaTheme="majorEastAsia" w:cstheme="minorHAnsi"/>
          <w:szCs w:val="21"/>
          <w:lang w:eastAsia="zh-Hans"/>
        </w:rPr>
        <w:t>许</w:t>
      </w:r>
      <w:r>
        <w:rPr>
          <w:rFonts w:hint="eastAsia" w:asciiTheme="minorHAnsi" w:hAnsiTheme="minorHAnsi" w:eastAsiaTheme="majorEastAsia" w:cstheme="minorHAnsi"/>
          <w:szCs w:val="21"/>
        </w:rPr>
        <w:t xml:space="preserve">老师 </w:t>
      </w:r>
      <w:r>
        <w:rPr>
          <w:rFonts w:asciiTheme="minorHAnsi" w:hAnsiTheme="minorHAnsi" w:eastAsiaTheme="majorEastAsia" w:cstheme="minorHAnsi"/>
          <w:szCs w:val="21"/>
        </w:rPr>
        <w:t>19814720130</w:t>
      </w:r>
      <w:r>
        <w:rPr>
          <w:rFonts w:hint="eastAsia" w:asciiTheme="minorHAnsi" w:hAnsiTheme="minorHAnsi" w:eastAsiaTheme="majorEastAsia" w:cstheme="minorHAnsi"/>
          <w:szCs w:val="21"/>
        </w:rPr>
        <w:t>（电话</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微信） </w:t>
      </w:r>
    </w:p>
    <w:p w14:paraId="24BF0F98">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咨询邮箱：</w:t>
      </w:r>
      <w:r>
        <w:rPr>
          <w:rFonts w:asciiTheme="minorHAnsi" w:hAnsiTheme="minorHAnsi" w:eastAsiaTheme="majorEastAsia" w:cstheme="minorHAnsi"/>
          <w:szCs w:val="21"/>
        </w:rPr>
        <w:t>olivia.xu@uchain-edu.org</w:t>
      </w:r>
    </w:p>
    <w:p w14:paraId="1ABE4160">
      <w:pPr>
        <w:widowControl/>
        <w:spacing w:line="360" w:lineRule="auto"/>
        <w:jc w:val="left"/>
        <w:rPr>
          <w:rFonts w:asciiTheme="minorHAnsi" w:hAnsiTheme="minorHAnsi" w:eastAsiaTheme="majorEastAsia" w:cstheme="minorHAnsi"/>
          <w:b/>
          <w:bCs/>
          <w:szCs w:val="21"/>
        </w:rPr>
      </w:pPr>
      <w:r>
        <w:rPr>
          <w:rFonts w:asciiTheme="minorHAnsi" w:hAnsiTheme="minorHAnsi" w:eastAsiaTheme="majorEastAsia" w:cstheme="minorHAnsi"/>
          <w:b/>
          <w:bCs/>
          <w:szCs w:val="21"/>
        </w:rPr>
        <w:t>5</w:t>
      </w:r>
      <w:r>
        <w:rPr>
          <w:rFonts w:hint="eastAsia" w:asciiTheme="minorHAnsi" w:hAnsiTheme="minorHAnsi" w:eastAsiaTheme="majorEastAsia" w:cstheme="minorHAnsi"/>
          <w:b/>
          <w:bCs/>
          <w:szCs w:val="21"/>
        </w:rPr>
        <w:t xml:space="preserve">、校内审批与备案 </w:t>
      </w:r>
    </w:p>
    <w:p w14:paraId="7F24DD04">
      <w:pPr>
        <w:widowControl/>
        <w:spacing w:line="360" w:lineRule="auto"/>
        <w:jc w:val="left"/>
        <w:rPr>
          <w:rFonts w:hint="eastAsia"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所有参加以上项目的同学，均须在参与项目之前完成校内备案。</w:t>
      </w:r>
    </w:p>
    <w:p w14:paraId="5F590591">
      <w:pPr>
        <w:widowControl/>
        <w:spacing w:line="360" w:lineRule="auto"/>
        <w:jc w:val="left"/>
        <w:rPr>
          <w:rFonts w:hint="eastAsia"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1. 本科生请在东华大学新教务系统的校外交流申请栏目中填写并提交申请</w:t>
      </w:r>
    </w:p>
    <w:p w14:paraId="3DBAD609">
      <w:pPr>
        <w:widowControl/>
        <w:spacing w:line="360" w:lineRule="auto"/>
        <w:jc w:val="left"/>
        <w:rPr>
          <w:rFonts w:hint="eastAsia"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2. 研究生请在信息门户里研究生系统-国际交流-公派、短期出国界面填写出国任务书；同时在同个界面提交出国担保书和责任书</w:t>
      </w:r>
    </w:p>
    <w:p w14:paraId="14824059">
      <w:pPr>
        <w:widowControl/>
        <w:spacing w:line="360" w:lineRule="auto"/>
        <w:jc w:val="left"/>
        <w:rPr>
          <w:rFonts w:hint="eastAsia" w:asciiTheme="minorHAnsi" w:hAnsiTheme="minorHAnsi" w:eastAsiaTheme="majorEastAsia" w:cstheme="minorHAnsi"/>
          <w:szCs w:val="21"/>
          <w:lang w:val="en-US" w:eastAsia="zh-Hans"/>
        </w:rPr>
      </w:pPr>
      <w:r>
        <w:rPr>
          <w:rFonts w:hint="eastAsia" w:asciiTheme="minorHAnsi" w:hAnsiTheme="minorHAnsi" w:eastAsiaTheme="majorEastAsia" w:cstheme="minorHAnsi"/>
          <w:szCs w:val="21"/>
          <w:lang w:val="en-US" w:eastAsia="zh-Hans"/>
        </w:rPr>
        <w:t>联系人：国际合作处段老师duanjingbei@dhu.edu.cn</w:t>
      </w:r>
    </w:p>
    <w:p w14:paraId="417ADD72">
      <w:pPr>
        <w:pStyle w:val="18"/>
        <w:spacing w:line="360" w:lineRule="auto"/>
        <w:ind w:firstLine="0" w:firstLineChars="0"/>
        <w:jc w:val="left"/>
        <w:rPr>
          <w:rFonts w:ascii="Calibri" w:hAnsi="Calibri" w:cs="Calibri"/>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F5C5A">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1E04"/>
    <w:multiLevelType w:val="multilevel"/>
    <w:tmpl w:val="13931E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593AC677"/>
    <w:multiLevelType w:val="multilevel"/>
    <w:tmpl w:val="593AC677"/>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500A8F"/>
    <w:rsid w:val="00001149"/>
    <w:rsid w:val="000035D7"/>
    <w:rsid w:val="00010F31"/>
    <w:rsid w:val="00013BA1"/>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C22"/>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D0D6A"/>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B05C6"/>
    <w:rsid w:val="00AB1A5A"/>
    <w:rsid w:val="00AB66D7"/>
    <w:rsid w:val="00AC266D"/>
    <w:rsid w:val="00AC32C6"/>
    <w:rsid w:val="00AC36F0"/>
    <w:rsid w:val="00AD7BA1"/>
    <w:rsid w:val="00AE7DD0"/>
    <w:rsid w:val="00AF5247"/>
    <w:rsid w:val="00AF78C6"/>
    <w:rsid w:val="00AF7CB4"/>
    <w:rsid w:val="00B00961"/>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161D6"/>
    <w:rsid w:val="00D2092D"/>
    <w:rsid w:val="00D31AFE"/>
    <w:rsid w:val="00D332D6"/>
    <w:rsid w:val="00D346FC"/>
    <w:rsid w:val="00D35444"/>
    <w:rsid w:val="00D3691D"/>
    <w:rsid w:val="00D371C4"/>
    <w:rsid w:val="00D44063"/>
    <w:rsid w:val="00D44541"/>
    <w:rsid w:val="00D50E81"/>
    <w:rsid w:val="00D634D8"/>
    <w:rsid w:val="00D63C2D"/>
    <w:rsid w:val="00D651FF"/>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7FB4"/>
    <w:rsid w:val="00DE3A6C"/>
    <w:rsid w:val="00DE78E8"/>
    <w:rsid w:val="00DE7BD3"/>
    <w:rsid w:val="00DF1C7E"/>
    <w:rsid w:val="00DF4AB0"/>
    <w:rsid w:val="00DF66EE"/>
    <w:rsid w:val="00E00371"/>
    <w:rsid w:val="00E07A31"/>
    <w:rsid w:val="00E17346"/>
    <w:rsid w:val="00E23047"/>
    <w:rsid w:val="00E23270"/>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230966"/>
    <w:rsid w:val="01BE4759"/>
    <w:rsid w:val="07EF826E"/>
    <w:rsid w:val="0B6F57A1"/>
    <w:rsid w:val="10FE5437"/>
    <w:rsid w:val="117E90B9"/>
    <w:rsid w:val="12DD5E6D"/>
    <w:rsid w:val="143D6C27"/>
    <w:rsid w:val="16BB012A"/>
    <w:rsid w:val="175F0F9E"/>
    <w:rsid w:val="17FF6A17"/>
    <w:rsid w:val="187C4934"/>
    <w:rsid w:val="18F654FE"/>
    <w:rsid w:val="1EEBDBB8"/>
    <w:rsid w:val="1F617639"/>
    <w:rsid w:val="1FBC8D81"/>
    <w:rsid w:val="1FD65553"/>
    <w:rsid w:val="23A611D8"/>
    <w:rsid w:val="253442BA"/>
    <w:rsid w:val="278B188D"/>
    <w:rsid w:val="27FE4CE4"/>
    <w:rsid w:val="29F3506D"/>
    <w:rsid w:val="2B037A3C"/>
    <w:rsid w:val="2B9056E6"/>
    <w:rsid w:val="2E5E1B67"/>
    <w:rsid w:val="2F5B44D5"/>
    <w:rsid w:val="2F7D4C8A"/>
    <w:rsid w:val="32F469A7"/>
    <w:rsid w:val="33A23B0B"/>
    <w:rsid w:val="3697705D"/>
    <w:rsid w:val="36AD472D"/>
    <w:rsid w:val="370C2528"/>
    <w:rsid w:val="37DF28B3"/>
    <w:rsid w:val="37F8F5B2"/>
    <w:rsid w:val="380A4574"/>
    <w:rsid w:val="38905E46"/>
    <w:rsid w:val="3BEE5142"/>
    <w:rsid w:val="3C6C6FE8"/>
    <w:rsid w:val="3D8E3307"/>
    <w:rsid w:val="3ED7E381"/>
    <w:rsid w:val="3FFE0823"/>
    <w:rsid w:val="448029C6"/>
    <w:rsid w:val="4663199C"/>
    <w:rsid w:val="471267FE"/>
    <w:rsid w:val="4CCB5DAD"/>
    <w:rsid w:val="4D7F5581"/>
    <w:rsid w:val="4FE30E2B"/>
    <w:rsid w:val="51C30BE7"/>
    <w:rsid w:val="51DA72E6"/>
    <w:rsid w:val="54420BCB"/>
    <w:rsid w:val="5A913141"/>
    <w:rsid w:val="5B3FE251"/>
    <w:rsid w:val="5B5332F0"/>
    <w:rsid w:val="5C6857E1"/>
    <w:rsid w:val="5DBB689C"/>
    <w:rsid w:val="5E7F0F86"/>
    <w:rsid w:val="5E9FC397"/>
    <w:rsid w:val="5EBD3670"/>
    <w:rsid w:val="5ECFB61D"/>
    <w:rsid w:val="5EDF7890"/>
    <w:rsid w:val="5FDF4265"/>
    <w:rsid w:val="614F1C41"/>
    <w:rsid w:val="64DF3916"/>
    <w:rsid w:val="64EE0941"/>
    <w:rsid w:val="65DF7B04"/>
    <w:rsid w:val="67F7812F"/>
    <w:rsid w:val="68E97283"/>
    <w:rsid w:val="6B3110EF"/>
    <w:rsid w:val="6BBFB126"/>
    <w:rsid w:val="6C79BF73"/>
    <w:rsid w:val="6FEF117A"/>
    <w:rsid w:val="6FFFFCE2"/>
    <w:rsid w:val="71FAC026"/>
    <w:rsid w:val="72166A6D"/>
    <w:rsid w:val="72883058"/>
    <w:rsid w:val="73678B2D"/>
    <w:rsid w:val="73F507F3"/>
    <w:rsid w:val="750346DF"/>
    <w:rsid w:val="756F319D"/>
    <w:rsid w:val="76E71A1A"/>
    <w:rsid w:val="76FA639B"/>
    <w:rsid w:val="797BAEAF"/>
    <w:rsid w:val="7BFF9751"/>
    <w:rsid w:val="7CADC2F4"/>
    <w:rsid w:val="7D1775D2"/>
    <w:rsid w:val="7DC3E268"/>
    <w:rsid w:val="7DEFE565"/>
    <w:rsid w:val="7DFF582A"/>
    <w:rsid w:val="7E1B7177"/>
    <w:rsid w:val="7E1CBEEB"/>
    <w:rsid w:val="7F124915"/>
    <w:rsid w:val="7F19B619"/>
    <w:rsid w:val="7F1FD700"/>
    <w:rsid w:val="7F455AEC"/>
    <w:rsid w:val="7F4D462D"/>
    <w:rsid w:val="7F5EF0C6"/>
    <w:rsid w:val="7F7B9D8B"/>
    <w:rsid w:val="7FDFFCDE"/>
    <w:rsid w:val="7FEB65A4"/>
    <w:rsid w:val="7FEF51A5"/>
    <w:rsid w:val="7FF5479F"/>
    <w:rsid w:val="7FF73C1C"/>
    <w:rsid w:val="7FF8D797"/>
    <w:rsid w:val="7FFF2F70"/>
    <w:rsid w:val="83FE43CA"/>
    <w:rsid w:val="8EDB6162"/>
    <w:rsid w:val="8FF779D1"/>
    <w:rsid w:val="ABE79006"/>
    <w:rsid w:val="AD49CE24"/>
    <w:rsid w:val="AFBB4F08"/>
    <w:rsid w:val="B86F5818"/>
    <w:rsid w:val="B9BFD6DE"/>
    <w:rsid w:val="BDFB682A"/>
    <w:rsid w:val="BEBA9CCE"/>
    <w:rsid w:val="BFBD4D67"/>
    <w:rsid w:val="C3FF0C2D"/>
    <w:rsid w:val="CAFF019B"/>
    <w:rsid w:val="D5C96C14"/>
    <w:rsid w:val="DBF10C42"/>
    <w:rsid w:val="DE4F7993"/>
    <w:rsid w:val="DFEFE391"/>
    <w:rsid w:val="DFF3F7B6"/>
    <w:rsid w:val="DFF7A4F5"/>
    <w:rsid w:val="EB7F222D"/>
    <w:rsid w:val="EF7F06DD"/>
    <w:rsid w:val="EFF6F646"/>
    <w:rsid w:val="F3FFC89F"/>
    <w:rsid w:val="F5E5ABCE"/>
    <w:rsid w:val="F677838B"/>
    <w:rsid w:val="F7DF7E49"/>
    <w:rsid w:val="F7EFF75C"/>
    <w:rsid w:val="F87FD37D"/>
    <w:rsid w:val="F8B3340E"/>
    <w:rsid w:val="FA3D8A55"/>
    <w:rsid w:val="FB3FF5BE"/>
    <w:rsid w:val="FBBD3DD1"/>
    <w:rsid w:val="FBDB0F71"/>
    <w:rsid w:val="FBF97BB9"/>
    <w:rsid w:val="FC7FC2C4"/>
    <w:rsid w:val="FCDF2C8A"/>
    <w:rsid w:val="FD6EC4A6"/>
    <w:rsid w:val="FD8FEB33"/>
    <w:rsid w:val="FDAEFEB8"/>
    <w:rsid w:val="FDF70110"/>
    <w:rsid w:val="FEB65311"/>
    <w:rsid w:val="FEF39400"/>
    <w:rsid w:val="FF3F4E9F"/>
    <w:rsid w:val="FF9FFD8B"/>
    <w:rsid w:val="FFCFAF9D"/>
    <w:rsid w:val="FFDF4638"/>
    <w:rsid w:val="FFFB7211"/>
    <w:rsid w:val="FFFE044E"/>
    <w:rsid w:val="FFFE58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customStyle="1" w:styleId="15">
    <w:name w:val="141"/>
    <w:qFormat/>
    <w:uiPriority w:val="0"/>
    <w:rPr>
      <w:sz w:val="21"/>
      <w:szCs w:val="21"/>
    </w:rPr>
  </w:style>
  <w:style w:type="character" w:customStyle="1" w:styleId="16">
    <w:name w:val="ztag pre"/>
    <w:basedOn w:val="12"/>
    <w:qFormat/>
    <w:uiPriority w:val="0"/>
  </w:style>
  <w:style w:type="character" w:customStyle="1" w:styleId="17">
    <w:name w:val="已访问的超链接1"/>
    <w:qFormat/>
    <w:uiPriority w:val="0"/>
    <w:rPr>
      <w:color w:val="800080"/>
      <w:u w:val="single"/>
    </w:rPr>
  </w:style>
  <w:style w:type="paragraph" w:customStyle="1" w:styleId="18">
    <w:name w:val="列表段落1"/>
    <w:basedOn w:val="1"/>
    <w:qFormat/>
    <w:uiPriority w:val="34"/>
    <w:pPr>
      <w:ind w:firstLine="420" w:firstLineChars="200"/>
    </w:pPr>
  </w:style>
  <w:style w:type="paragraph" w:customStyle="1" w:styleId="19">
    <w:name w:val="x_msonormal"/>
    <w:basedOn w:val="1"/>
    <w:qFormat/>
    <w:uiPriority w:val="99"/>
    <w:rPr>
      <w:rFonts w:ascii="Calibri" w:hAnsi="Calibri" w:eastAsia="Calibri" w:cs="Calibri"/>
    </w:rPr>
  </w:style>
  <w:style w:type="paragraph" w:customStyle="1" w:styleId="20">
    <w:name w:val="列表段落11"/>
    <w:basedOn w:val="1"/>
    <w:qFormat/>
    <w:uiPriority w:val="0"/>
    <w:pPr>
      <w:ind w:firstLine="420" w:firstLineChars="200"/>
    </w:pPr>
    <w:rPr>
      <w:szCs w:val="21"/>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563</Words>
  <Characters>3213</Characters>
  <Lines>26</Lines>
  <Paragraphs>7</Paragraphs>
  <TotalTime>0</TotalTime>
  <ScaleCrop>false</ScaleCrop>
  <LinksUpToDate>false</LinksUpToDate>
  <CharactersWithSpaces>3769</CharactersWithSpaces>
  <Application>WPS Office_7.2.0.8943_F1E327BC-269C-435d-A152-05C5408002CA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2020-05-10T21:27:00Z</dcterms:created>
  <dc:creator>谭谭</dc:creator>
  <cp:lastModifiedBy>谭谭</cp:lastModifiedBy>
  <cp:lastPrinted>2012-01-03T16:54:00Z</cp:lastPrinted>
  <dcterms:modified xsi:type="dcterms:W3CDTF">2025-02-24T16:14:42Z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C89E6F5BBF5D1A63EF27BC67131C3866_43</vt:lpwstr>
  </property>
</Properties>
</file>