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5934D">
      <w:pPr>
        <w:jc w:val="right"/>
        <w:rPr>
          <w:sz w:val="72"/>
          <w:szCs w:val="72"/>
        </w:rPr>
      </w:pPr>
      <w:r>
        <w:rPr>
          <w:rFonts w:hint="eastAsia"/>
          <w:sz w:val="72"/>
          <w:szCs w:val="72"/>
        </w:rPr>
        <w:t>加州大</w:t>
      </w:r>
      <w:r>
        <w:rPr>
          <w:rFonts w:hint="eastAsia"/>
          <w:sz w:val="72"/>
          <w:szCs w:val="72"/>
          <w:lang w:eastAsia="zh-Hans"/>
        </w:rPr>
        <w:t>学</w:t>
      </w:r>
      <w:r>
        <w:rPr>
          <w:rFonts w:hint="eastAsia"/>
          <w:sz w:val="72"/>
          <w:szCs w:val="72"/>
          <w:lang w:val="en-US" w:eastAsia="zh-CN"/>
        </w:rPr>
        <w:t>河滨</w:t>
      </w:r>
      <w:r>
        <w:rPr>
          <w:rFonts w:hint="eastAsia"/>
          <w:sz w:val="72"/>
          <w:szCs w:val="72"/>
        </w:rPr>
        <w:t>分校</w:t>
      </w:r>
    </w:p>
    <w:p w14:paraId="1920E0C5">
      <w:pPr>
        <w:jc w:val="right"/>
        <w:rPr>
          <w:sz w:val="52"/>
          <w:szCs w:val="52"/>
        </w:rPr>
      </w:pPr>
      <w:r>
        <w:rPr>
          <w:sz w:val="52"/>
          <w:szCs w:val="52"/>
        </w:rPr>
        <w:t>202</w:t>
      </w:r>
      <w:r>
        <w:rPr>
          <w:rFonts w:hint="eastAsia"/>
          <w:sz w:val="52"/>
          <w:szCs w:val="52"/>
        </w:rPr>
        <w:t>5</w:t>
      </w:r>
      <w:r>
        <w:rPr>
          <w:rFonts w:hint="eastAsia"/>
          <w:sz w:val="52"/>
          <w:szCs w:val="52"/>
          <w:lang w:val="en-US" w:eastAsia="zh-CN"/>
        </w:rPr>
        <w:t xml:space="preserve"> </w:t>
      </w:r>
      <w:r>
        <w:rPr>
          <w:rFonts w:hint="eastAsia"/>
          <w:sz w:val="52"/>
          <w:szCs w:val="52"/>
        </w:rPr>
        <w:t>3+1+1研究生联合培养项目</w:t>
      </w:r>
    </w:p>
    <w:p w14:paraId="1D5B9958">
      <w:pPr>
        <w:wordWrap w:val="0"/>
        <w:jc w:val="right"/>
        <w:rPr>
          <w:sz w:val="32"/>
          <w:szCs w:val="32"/>
        </w:rPr>
      </w:pPr>
      <w:r>
        <w:rPr>
          <w:rFonts w:hint="eastAsia"/>
          <w:sz w:val="32"/>
          <w:szCs w:val="32"/>
        </w:rPr>
        <w:t>University of California</w:t>
      </w:r>
      <w:r>
        <w:rPr>
          <w:sz w:val="32"/>
          <w:szCs w:val="32"/>
        </w:rPr>
        <w:t>，</w:t>
      </w:r>
      <w:r>
        <w:rPr>
          <w:rFonts w:hint="eastAsia"/>
          <w:sz w:val="32"/>
          <w:szCs w:val="32"/>
          <w:lang w:val="en-US" w:eastAsia="zh-CN"/>
        </w:rPr>
        <w:t xml:space="preserve">Riverside </w:t>
      </w:r>
      <w:r>
        <w:rPr>
          <w:sz w:val="32"/>
          <w:szCs w:val="32"/>
        </w:rPr>
        <w:t>(202</w:t>
      </w:r>
      <w:r>
        <w:rPr>
          <w:rFonts w:hint="eastAsia"/>
          <w:sz w:val="32"/>
          <w:szCs w:val="32"/>
        </w:rPr>
        <w:t>5</w:t>
      </w:r>
      <w:r>
        <w:rPr>
          <w:sz w:val="32"/>
          <w:szCs w:val="32"/>
        </w:rPr>
        <w:t xml:space="preserve"> </w:t>
      </w:r>
      <w:r>
        <w:rPr>
          <w:rFonts w:hint="eastAsia"/>
          <w:sz w:val="32"/>
          <w:szCs w:val="32"/>
        </w:rPr>
        <w:t>Fall</w:t>
      </w:r>
      <w:r>
        <w:rPr>
          <w:sz w:val="32"/>
          <w:szCs w:val="32"/>
        </w:rPr>
        <w:t>)</w:t>
      </w:r>
    </w:p>
    <w:p w14:paraId="5E168C26">
      <w:pPr>
        <w:jc w:val="right"/>
        <w:rPr>
          <w:sz w:val="32"/>
          <w:szCs w:val="32"/>
        </w:rPr>
      </w:pPr>
    </w:p>
    <w:p w14:paraId="220B7D13">
      <w:pPr>
        <w:jc w:val="right"/>
        <w:rPr>
          <w:sz w:val="32"/>
          <w:szCs w:val="32"/>
        </w:rPr>
      </w:pPr>
    </w:p>
    <w:p w14:paraId="2DCA11A1">
      <w:pPr>
        <w:jc w:val="right"/>
        <w:rPr>
          <w:sz w:val="32"/>
          <w:szCs w:val="32"/>
        </w:rPr>
      </w:pPr>
    </w:p>
    <w:p w14:paraId="3C130B28">
      <w:pPr>
        <w:jc w:val="right"/>
        <w:rPr>
          <w:sz w:val="32"/>
          <w:szCs w:val="32"/>
        </w:rPr>
      </w:pPr>
    </w:p>
    <w:p w14:paraId="419FC3D0">
      <w:pPr>
        <w:rPr>
          <w:sz w:val="32"/>
          <w:szCs w:val="32"/>
        </w:rPr>
      </w:pPr>
    </w:p>
    <w:p w14:paraId="2927EAF0">
      <w:pPr>
        <w:rPr>
          <w:sz w:val="32"/>
          <w:szCs w:val="32"/>
        </w:rPr>
      </w:pPr>
    </w:p>
    <w:p w14:paraId="7B6CD3FF">
      <w:pPr>
        <w:rPr>
          <w:sz w:val="32"/>
          <w:szCs w:val="32"/>
        </w:rPr>
      </w:pPr>
    </w:p>
    <w:p w14:paraId="190DE389">
      <w:pPr>
        <w:rPr>
          <w:sz w:val="32"/>
          <w:szCs w:val="32"/>
        </w:rPr>
      </w:pPr>
    </w:p>
    <w:p w14:paraId="44DEC906">
      <w:pPr>
        <w:rPr>
          <w:sz w:val="32"/>
          <w:szCs w:val="32"/>
        </w:rPr>
      </w:pPr>
    </w:p>
    <w:p w14:paraId="31D2C53F">
      <w:pPr>
        <w:rPr>
          <w:sz w:val="32"/>
          <w:szCs w:val="32"/>
        </w:rPr>
      </w:pPr>
    </w:p>
    <w:p w14:paraId="7DE5C219">
      <w:pPr>
        <w:jc w:val="left"/>
        <w:rPr>
          <w:sz w:val="32"/>
          <w:szCs w:val="32"/>
        </w:rPr>
      </w:pPr>
      <w:r>
        <w:rPr>
          <w:rFonts w:hint="eastAsia"/>
          <w:sz w:val="32"/>
          <w:szCs w:val="32"/>
        </w:rPr>
        <w:t>项目类型</w:t>
      </w:r>
      <w:r>
        <w:rPr>
          <w:sz w:val="32"/>
          <w:szCs w:val="32"/>
        </w:rPr>
        <w:t>：</w:t>
      </w:r>
      <w:r>
        <w:rPr>
          <w:rFonts w:hint="eastAsia"/>
          <w:sz w:val="32"/>
          <w:szCs w:val="32"/>
        </w:rPr>
        <w:t>3+1+1研究生联合培养</w:t>
      </w:r>
    </w:p>
    <w:p w14:paraId="729FA561">
      <w:pPr>
        <w:jc w:val="left"/>
        <w:rPr>
          <w:rFonts w:hint="eastAsia"/>
          <w:sz w:val="32"/>
          <w:szCs w:val="32"/>
          <w:lang w:eastAsia="zh-Hans"/>
        </w:rPr>
      </w:pPr>
      <w:r>
        <w:rPr>
          <w:rFonts w:hint="eastAsia"/>
          <w:sz w:val="32"/>
          <w:szCs w:val="32"/>
        </w:rPr>
        <w:t>项目时间：2025年9月22日-2026年6月12日</w:t>
      </w:r>
    </w:p>
    <w:p w14:paraId="223AED4F">
      <w:pPr>
        <w:jc w:val="left"/>
        <w:rPr>
          <w:sz w:val="32"/>
          <w:szCs w:val="32"/>
        </w:rPr>
      </w:pPr>
      <w:r>
        <w:rPr>
          <w:rFonts w:hint="eastAsia"/>
          <w:sz w:val="32"/>
          <w:szCs w:val="32"/>
        </w:rPr>
        <w:t>报名截至：2025.</w:t>
      </w:r>
      <w:r>
        <w:rPr>
          <w:rFonts w:hint="eastAsia"/>
          <w:sz w:val="32"/>
          <w:szCs w:val="32"/>
          <w:lang w:val="en-US" w:eastAsia="zh-CN"/>
        </w:rPr>
        <w:t>6.</w:t>
      </w:r>
      <w:r>
        <w:rPr>
          <w:rFonts w:hint="eastAsia"/>
          <w:sz w:val="32"/>
          <w:szCs w:val="32"/>
        </w:rPr>
        <w:t>1</w:t>
      </w:r>
    </w:p>
    <w:p w14:paraId="49AEB0F6">
      <w:pPr>
        <w:widowControl/>
        <w:spacing w:line="360" w:lineRule="auto"/>
        <w:ind w:firstLine="420" w:firstLineChars="200"/>
        <w:jc w:val="left"/>
        <w:rPr>
          <w:rFonts w:asciiTheme="minorHAnsi" w:hAnsiTheme="minorHAnsi" w:eastAsiaTheme="majorEastAsia" w:cstheme="minorHAnsi"/>
          <w:b/>
          <w:szCs w:val="21"/>
        </w:rPr>
      </w:pPr>
    </w:p>
    <w:p w14:paraId="4DC7AF39">
      <w:pPr>
        <w:widowControl/>
        <w:spacing w:line="360" w:lineRule="auto"/>
        <w:ind w:firstLine="420" w:firstLineChars="200"/>
        <w:jc w:val="left"/>
        <w:rPr>
          <w:rFonts w:asciiTheme="minorHAnsi" w:hAnsiTheme="minorHAnsi" w:eastAsiaTheme="majorEastAsia" w:cstheme="minorHAnsi"/>
          <w:b/>
          <w:szCs w:val="21"/>
        </w:rPr>
      </w:pPr>
    </w:p>
    <w:p w14:paraId="009A0018">
      <w:pPr>
        <w:widowControl/>
        <w:spacing w:line="360" w:lineRule="auto"/>
        <w:ind w:firstLine="420" w:firstLineChars="200"/>
        <w:jc w:val="left"/>
        <w:rPr>
          <w:rFonts w:asciiTheme="minorHAnsi" w:hAnsiTheme="minorHAnsi" w:eastAsiaTheme="majorEastAsia" w:cstheme="minorHAnsi"/>
          <w:b/>
          <w:szCs w:val="21"/>
        </w:rPr>
      </w:pPr>
    </w:p>
    <w:p w14:paraId="2F0238CA">
      <w:pPr>
        <w:widowControl/>
        <w:spacing w:line="360" w:lineRule="auto"/>
        <w:ind w:firstLine="420" w:firstLineChars="200"/>
        <w:jc w:val="left"/>
        <w:rPr>
          <w:rFonts w:asciiTheme="minorHAnsi" w:hAnsiTheme="minorHAnsi" w:eastAsiaTheme="majorEastAsia" w:cstheme="minorHAnsi"/>
          <w:b/>
          <w:szCs w:val="21"/>
        </w:rPr>
      </w:pPr>
    </w:p>
    <w:p w14:paraId="03496D56">
      <w:pPr>
        <w:pStyle w:val="17"/>
        <w:widowControl/>
        <w:spacing w:line="360" w:lineRule="auto"/>
        <w:ind w:firstLine="0" w:firstLineChars="0"/>
        <w:jc w:val="left"/>
        <w:rPr>
          <w:rFonts w:asciiTheme="minorHAnsi" w:hAnsiTheme="minorHAnsi" w:eastAsiaTheme="majorEastAsia" w:cstheme="minorHAnsi"/>
          <w:szCs w:val="21"/>
        </w:rPr>
      </w:pPr>
    </w:p>
    <w:p w14:paraId="32F433F4">
      <w:pPr>
        <w:pStyle w:val="17"/>
        <w:widowControl/>
        <w:spacing w:line="360" w:lineRule="auto"/>
        <w:ind w:firstLine="0" w:firstLineChars="0"/>
        <w:jc w:val="left"/>
        <w:rPr>
          <w:rFonts w:asciiTheme="minorHAnsi" w:hAnsiTheme="minorHAnsi" w:eastAsiaTheme="majorEastAsia" w:cstheme="minorHAnsi"/>
          <w:szCs w:val="21"/>
        </w:rPr>
      </w:pPr>
    </w:p>
    <w:p w14:paraId="76F27084">
      <w:pPr>
        <w:pStyle w:val="20"/>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5AC9435C">
      <w:pPr>
        <w:widowControl/>
        <w:spacing w:line="360" w:lineRule="auto"/>
        <w:ind w:firstLine="420" w:firstLineChars="200"/>
        <w:jc w:val="left"/>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Hans"/>
        </w:rPr>
        <w:t>加州</w:t>
      </w:r>
      <w:r>
        <w:rPr>
          <w:rFonts w:hint="eastAsia" w:asciiTheme="minorHAnsi" w:hAnsiTheme="minorHAnsi" w:eastAsiaTheme="majorEastAsia" w:cstheme="minorHAnsi"/>
          <w:kern w:val="0"/>
          <w:szCs w:val="21"/>
          <w:lang w:val="en-US" w:eastAsia="zh-CN"/>
        </w:rPr>
        <w:t>大学河滨分校（University of California，Riverside），简称 UC Riverside或UCR，是世界一流综合性研究型大学，美国著名公立大学，被誉为</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"https://baike.baidu.com/item/%E5%85%AC%E7%AB%8B%E5%B8%B8%E6%98%A5%E8%97%A4/2522862"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公立常春藤</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"https://baike.baidu.com/item/%E7%8E%AF%E5%A4%AA%E5%B9%B3%E6%B4%8B%E5%A4%A7%E5%AD%A6%E8%81%94%E7%9B%9F/4603258"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环太平洋大学联盟</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和</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"https://baike.baidu.com/item/%E5%9B%BD%E9%99%85%E5%85%AC%E7%AB%8B%E5%A4%A7%E5%AD%A6%E8%AE%BA%E5%9D%9B/10378712"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国际公立大学论坛</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成员</w:t>
      </w:r>
      <w:r>
        <w:rPr>
          <w:rFonts w:hint="default" w:asciiTheme="minorHAnsi" w:hAnsiTheme="minorHAnsi" w:eastAsiaTheme="majorEastAsia" w:cstheme="minorHAnsi"/>
          <w:kern w:val="0"/>
          <w:szCs w:val="21"/>
          <w:lang w:eastAsia="zh-CN"/>
        </w:rPr>
        <w:t>。加州大学河滨分校是</w:t>
      </w:r>
      <w:r>
        <w:rPr>
          <w:rFonts w:hint="eastAsia" w:asciiTheme="minorHAnsi" w:hAnsiTheme="minorHAnsi" w:eastAsiaTheme="majorEastAsia" w:cstheme="minorHAnsi"/>
          <w:kern w:val="0"/>
          <w:szCs w:val="21"/>
          <w:lang w:val="en-US" w:eastAsia="zh-CN"/>
        </w:rPr>
        <w:t>加州大学系统中十所学校之一，也是该系统中发展最快的一所大学。该校非常重视科研，拥有加州大学傲人的学术传统。</w:t>
      </w:r>
    </w:p>
    <w:p w14:paraId="6C7CD525">
      <w:pPr>
        <w:widowControl/>
        <w:spacing w:line="360" w:lineRule="auto"/>
        <w:ind w:firstLine="420" w:firstLineChars="200"/>
        <w:jc w:val="left"/>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加州大学河滨分校伯恩斯工程学院</w:t>
      </w:r>
      <w:r>
        <w:rPr>
          <w:rFonts w:hint="default" w:asciiTheme="minorHAnsi" w:hAnsiTheme="minorHAnsi" w:eastAsiaTheme="majorEastAsia" w:cstheme="minorHAnsi"/>
          <w:kern w:val="0"/>
          <w:szCs w:val="21"/>
          <w:lang w:val="en-US" w:eastAsia="zh-CN"/>
        </w:rPr>
        <w:t>3</w:t>
      </w:r>
      <w:r>
        <w:rPr>
          <w:rFonts w:hint="eastAsia" w:asciiTheme="minorHAnsi" w:hAnsiTheme="minorHAnsi" w:eastAsiaTheme="majorEastAsia" w:cstheme="minorHAnsi"/>
          <w:kern w:val="0"/>
          <w:szCs w:val="21"/>
          <w:lang w:val="en-US" w:eastAsia="zh-CN"/>
        </w:rPr>
        <w:t>+1+1研究生联合培养项目是一个为学生量身定制的课程，旨在为学生提供美国最佳的研究型大学的学习与科研体验。该项目允许已完成三年本科学习的学生在UCR伯恩斯工程学院学习并完成大四课程，并在项目期间申请并获得相关专业的硕士或博士学位的录取。</w:t>
      </w:r>
      <w:r>
        <w:drawing>
          <wp:inline distT="0" distB="0" distL="114300" distR="114300">
            <wp:extent cx="5005070" cy="3070225"/>
            <wp:effectExtent l="0" t="0" r="2413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005070" cy="3070225"/>
                    </a:xfrm>
                    <a:prstGeom prst="rect">
                      <a:avLst/>
                    </a:prstGeom>
                    <a:noFill/>
                    <a:ln>
                      <a:noFill/>
                    </a:ln>
                  </pic:spPr>
                </pic:pic>
              </a:graphicData>
            </a:graphic>
          </wp:inline>
        </w:drawing>
      </w:r>
    </w:p>
    <w:p w14:paraId="3E7838F4">
      <w:pPr>
        <w:keepNext w:val="0"/>
        <w:keepLines w:val="0"/>
        <w:widowControl/>
        <w:suppressLineNumbers w:val="0"/>
        <w:jc w:val="left"/>
        <w:rPr>
          <w:rFonts w:hint="eastAsia" w:asciiTheme="minorHAnsi" w:hAnsiTheme="minorHAnsi" w:eastAsiaTheme="majorEastAsia" w:cstheme="minorHAnsi"/>
          <w:kern w:val="0"/>
          <w:szCs w:val="21"/>
        </w:rPr>
      </w:pPr>
      <w:r>
        <w:rPr>
          <w:rFonts w:ascii="宋体" w:hAnsi="宋体" w:eastAsia="宋体" w:cs="宋体"/>
          <w:kern w:val="0"/>
          <w:sz w:val="24"/>
          <w:szCs w:val="24"/>
          <w:lang w:eastAsia="zh-CN" w:bidi="ar"/>
        </w:rPr>
        <w:t xml:space="preserve">  </w:t>
      </w:r>
    </w:p>
    <w:p w14:paraId="29C069C2">
      <w:pPr>
        <w:widowControl/>
        <w:spacing w:line="360" w:lineRule="auto"/>
        <w:jc w:val="left"/>
        <w:rPr>
          <w:rFonts w:asciiTheme="minorHAnsi" w:hAnsiTheme="minorHAnsi" w:eastAsiaTheme="majorEastAsia" w:cstheme="minorHAnsi"/>
          <w:b/>
          <w:bCs/>
          <w:kern w:val="0"/>
          <w:szCs w:val="21"/>
        </w:rPr>
      </w:pPr>
      <w:r>
        <w:t xml:space="preserve"> </w:t>
      </w:r>
    </w:p>
    <w:p w14:paraId="43A0D871">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lang w:val="en-US" w:eastAsia="zh-Hans"/>
        </w:rPr>
        <w:t>二</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加州大学河滨分校</w:t>
      </w:r>
      <w:r>
        <w:rPr>
          <w:rFonts w:hint="eastAsia" w:asciiTheme="minorHAnsi" w:hAnsiTheme="minorHAnsi" w:eastAsiaTheme="majorEastAsia" w:cstheme="minorHAnsi"/>
          <w:b/>
          <w:bCs/>
          <w:kern w:val="0"/>
          <w:szCs w:val="21"/>
        </w:rPr>
        <w:t>简介</w:t>
      </w:r>
    </w:p>
    <w:p w14:paraId="18BCBA7E">
      <w:pPr>
        <w:pStyle w:val="20"/>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szCs w:val="21"/>
        </w:rPr>
        <w:t>是位于美国</w:t>
      </w:r>
      <w:r>
        <w:rPr>
          <w:rFonts w:hint="eastAsia" w:asciiTheme="minorHAnsi" w:hAnsiTheme="minorHAnsi" w:eastAsiaTheme="majorEastAsia" w:cstheme="minorHAnsi"/>
          <w:szCs w:val="21"/>
          <w:lang w:val="en-US" w:eastAsia="zh-Hans"/>
        </w:rPr>
        <w:t>河滨市</w:t>
      </w:r>
      <w:r>
        <w:rPr>
          <w:rFonts w:hint="eastAsia" w:asciiTheme="minorHAnsi" w:hAnsiTheme="minorHAnsi" w:eastAsiaTheme="majorEastAsia" w:cstheme="minorHAnsi"/>
          <w:szCs w:val="21"/>
        </w:rPr>
        <w:t>的公立研究型大学，是环太平洋大学联盟和国际公立大学论坛成员，也是公立常春藤学校。</w:t>
      </w:r>
      <w:r>
        <w:rPr>
          <w:rFonts w:hint="default" w:asciiTheme="minorHAnsi" w:hAnsiTheme="minorHAnsi" w:eastAsiaTheme="majorEastAsia" w:cstheme="minorHAnsi"/>
          <w:kern w:val="0"/>
          <w:szCs w:val="21"/>
          <w:lang w:eastAsia="zh-CN"/>
        </w:rPr>
        <w:t>202</w:t>
      </w:r>
      <w:r>
        <w:rPr>
          <w:rFonts w:hint="default" w:asciiTheme="minorHAnsi" w:hAnsiTheme="minorHAnsi" w:eastAsiaTheme="majorEastAsia" w:cstheme="minorHAnsi"/>
          <w:kern w:val="0"/>
          <w:szCs w:val="21"/>
          <w:lang w:eastAsia="zh-CN"/>
          <w:woUserID w:val="2"/>
        </w:rPr>
        <w:t>5</w:t>
      </w:r>
      <w:r>
        <w:rPr>
          <w:rFonts w:hint="eastAsia" w:asciiTheme="minorHAnsi" w:hAnsiTheme="minorHAnsi" w:eastAsiaTheme="majorEastAsia" w:cstheme="minorHAnsi"/>
          <w:kern w:val="0"/>
          <w:szCs w:val="21"/>
          <w:lang w:val="en-US" w:eastAsia="zh-Hans"/>
        </w:rPr>
        <w:t>年</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美国新闻与世界报道</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全球大学排名第</w:t>
      </w:r>
      <w:r>
        <w:rPr>
          <w:rFonts w:hint="eastAsia" w:asciiTheme="minorHAnsi" w:hAnsiTheme="minorHAnsi" w:eastAsiaTheme="majorEastAsia" w:cstheme="minorHAnsi"/>
          <w:kern w:val="0"/>
          <w:szCs w:val="21"/>
          <w:lang w:val="en-US" w:eastAsia="zh-CN"/>
        </w:rPr>
        <w:t>223</w:t>
      </w:r>
      <w:r>
        <w:rPr>
          <w:rFonts w:hint="eastAsia" w:asciiTheme="minorHAnsi" w:hAnsiTheme="minorHAnsi" w:eastAsiaTheme="majorEastAsia" w:cstheme="minorHAnsi"/>
          <w:kern w:val="0"/>
          <w:szCs w:val="21"/>
          <w:lang w:val="en-US" w:eastAsia="zh-Hans"/>
        </w:rPr>
        <w:t>位</w:t>
      </w:r>
      <w:r>
        <w:rPr>
          <w:rFonts w:hint="default" w:asciiTheme="minorHAnsi" w:hAnsiTheme="minorHAnsi" w:eastAsiaTheme="majorEastAsia" w:cstheme="minorHAnsi"/>
          <w:kern w:val="0"/>
          <w:szCs w:val="21"/>
          <w:lang w:eastAsia="zh-Hans"/>
        </w:rPr>
        <w:t>，全美排名</w:t>
      </w:r>
      <w:r>
        <w:rPr>
          <w:rFonts w:hint="default" w:asciiTheme="minorHAnsi" w:hAnsiTheme="minorHAnsi" w:eastAsiaTheme="majorEastAsia" w:cstheme="minorHAnsi"/>
          <w:kern w:val="0"/>
          <w:szCs w:val="21"/>
          <w:lang w:eastAsia="zh-Hans"/>
          <w:woUserID w:val="2"/>
        </w:rPr>
        <w:t>76</w:t>
      </w:r>
      <w:r>
        <w:rPr>
          <w:rFonts w:hint="default" w:asciiTheme="minorHAnsi" w:hAnsiTheme="minorHAnsi" w:eastAsiaTheme="majorEastAsia" w:cstheme="minorHAnsi"/>
          <w:kern w:val="0"/>
          <w:szCs w:val="21"/>
          <w:lang w:eastAsia="zh-Hans"/>
        </w:rPr>
        <w:t>位，全美公立大学排名3</w:t>
      </w:r>
      <w:r>
        <w:rPr>
          <w:rFonts w:hint="default" w:asciiTheme="minorHAnsi" w:hAnsiTheme="minorHAnsi" w:eastAsiaTheme="majorEastAsia" w:cstheme="minorHAnsi"/>
          <w:kern w:val="0"/>
          <w:szCs w:val="21"/>
          <w:lang w:eastAsia="zh-Hans"/>
          <w:woUserID w:val="2"/>
        </w:rPr>
        <w:t>6</w:t>
      </w:r>
      <w:r>
        <w:rPr>
          <w:rFonts w:hint="default" w:asciiTheme="minorHAnsi" w:hAnsiTheme="minorHAnsi" w:eastAsiaTheme="majorEastAsia" w:cstheme="minorHAnsi"/>
          <w:kern w:val="0"/>
          <w:szCs w:val="21"/>
          <w:lang w:eastAsia="zh-Hans"/>
        </w:rPr>
        <w:t>位</w:t>
      </w:r>
      <w:r>
        <w:rPr>
          <w:rFonts w:hint="eastAsia" w:asciiTheme="minorHAnsi" w:hAnsiTheme="minorHAnsi" w:eastAsiaTheme="majorEastAsia" w:cstheme="minorHAnsi"/>
          <w:kern w:val="0"/>
          <w:szCs w:val="21"/>
        </w:rPr>
        <w:t>。</w:t>
      </w:r>
    </w:p>
    <w:p w14:paraId="4287A4E2">
      <w:pPr>
        <w:pStyle w:val="20"/>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UCR治学严谨，拥有全世界顶级的农学系。伯恩斯工程学院在学术界也享有盛誉。该校其他各系所也拥有良好口碑，全校多个学系的研究成果都已达世界级水平。工商管理学院以及其名下的盖瑞·安德森研究生商学院、文学院、和教育学院都颇有名气。</w:t>
      </w:r>
    </w:p>
    <w:p w14:paraId="50ECF84E">
      <w:pPr>
        <w:pStyle w:val="20"/>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2005年诺贝尔化学奖获得者理查德·施罗克（Dr. Richard R. Schrock，2018年开始任教于UCR），1998年和2009年两度获得普利策奖的漫画家史蒂夫·布林</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kern w:val="0"/>
          <w:szCs w:val="21"/>
        </w:rPr>
        <w:t>以及2001至2003年间连任两届美国桂冠诗人，被《纽约时报》誉为 “美国最受欢迎的诗人” 的比利·柯林斯（Billy Collins）皆是UCR的校友。2017年诺贝尔物理学奖获得者巴里·巴里什（Barry Clark Barish）于2018年开始任教于UCR。</w:t>
      </w:r>
    </w:p>
    <w:p w14:paraId="046AB17C">
      <w:pPr>
        <w:pStyle w:val="20"/>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加州大学</w:t>
      </w:r>
      <w:r>
        <w:rPr>
          <w:rFonts w:hint="eastAsia" w:asciiTheme="minorHAnsi" w:hAnsiTheme="minorHAnsi" w:eastAsiaTheme="majorEastAsia" w:cstheme="minorHAnsi"/>
          <w:kern w:val="0"/>
          <w:szCs w:val="21"/>
        </w:rPr>
        <w:t>河滨分校是</w:t>
      </w:r>
      <w:r>
        <w:rPr>
          <w:rFonts w:hint="eastAsia" w:asciiTheme="minorHAnsi" w:hAnsiTheme="minorHAnsi" w:eastAsiaTheme="majorEastAsia" w:cstheme="minorHAnsi"/>
          <w:kern w:val="0"/>
          <w:szCs w:val="21"/>
          <w:lang w:val="en-US" w:eastAsia="zh-Hans"/>
        </w:rPr>
        <w:t>加州</w:t>
      </w:r>
      <w:r>
        <w:rPr>
          <w:rFonts w:hint="eastAsia" w:asciiTheme="minorHAnsi" w:hAnsiTheme="minorHAnsi" w:eastAsiaTheme="majorEastAsia" w:cstheme="minorHAnsi"/>
          <w:kern w:val="0"/>
          <w:szCs w:val="21"/>
        </w:rPr>
        <w:t>大学十所成员学府之一，</w:t>
      </w:r>
      <w:r>
        <w:rPr>
          <w:rFonts w:hint="default" w:asciiTheme="minorHAnsi" w:hAnsiTheme="minorHAnsi" w:eastAsiaTheme="majorEastAsia" w:cstheme="minorHAnsi"/>
          <w:kern w:val="0"/>
          <w:szCs w:val="21"/>
        </w:rPr>
        <w:t>加州</w:t>
      </w:r>
      <w:r>
        <w:rPr>
          <w:rFonts w:hint="eastAsia" w:asciiTheme="minorHAnsi" w:hAnsiTheme="minorHAnsi" w:eastAsiaTheme="majorEastAsia" w:cstheme="minorHAnsi"/>
          <w:kern w:val="0"/>
          <w:szCs w:val="21"/>
        </w:rPr>
        <w:t>大学是全世界规模最大的公立大学系统，在各项学术指标和排名中均名列前茅。加州大学河滨分校是加州大学10所分校中发展最快的，以其人性化和多元化著称。河滨分校设有8</w:t>
      </w:r>
      <w:r>
        <w:rPr>
          <w:rFonts w:hint="eastAsia" w:asciiTheme="minorHAnsi" w:hAnsiTheme="minorHAnsi" w:eastAsiaTheme="majorEastAsia" w:cstheme="minorHAnsi"/>
          <w:kern w:val="0"/>
          <w:szCs w:val="21"/>
          <w:lang w:val="en-US" w:eastAsia="zh-CN"/>
        </w:rPr>
        <w:t>0</w:t>
      </w:r>
      <w:r>
        <w:rPr>
          <w:rFonts w:hint="eastAsia" w:asciiTheme="minorHAnsi" w:hAnsiTheme="minorHAnsi" w:eastAsiaTheme="majorEastAsia" w:cstheme="minorHAnsi"/>
          <w:kern w:val="0"/>
          <w:szCs w:val="21"/>
        </w:rPr>
        <w:t>个本科专业，</w:t>
      </w:r>
      <w:r>
        <w:rPr>
          <w:rFonts w:hint="eastAsia" w:asciiTheme="minorHAnsi" w:hAnsiTheme="minorHAnsi" w:eastAsiaTheme="majorEastAsia" w:cstheme="minorHAnsi"/>
          <w:kern w:val="0"/>
          <w:szCs w:val="21"/>
          <w:lang w:val="en-US" w:eastAsia="zh-CN"/>
        </w:rPr>
        <w:t>50</w:t>
      </w:r>
      <w:r>
        <w:rPr>
          <w:rFonts w:hint="eastAsia" w:asciiTheme="minorHAnsi" w:hAnsiTheme="minorHAnsi" w:eastAsiaTheme="majorEastAsia" w:cstheme="minorHAnsi"/>
          <w:kern w:val="0"/>
          <w:szCs w:val="21"/>
        </w:rPr>
        <w:t>个硕士学位项目以及42个博士学位。因其在服务、教学、科研方面取得的世界瞩目的成就，加州大学河滨分校的教学科研人员被著名的美国科学进步协会接纳为会员的数量曾多次名列第一。</w:t>
      </w:r>
    </w:p>
    <w:p w14:paraId="181BCC36">
      <w:pPr>
        <w:pStyle w:val="20"/>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学校拥有广达1200英亩的校地，</w:t>
      </w:r>
      <w:r>
        <w:rPr>
          <w:rFonts w:hint="default" w:asciiTheme="minorHAnsi" w:hAnsiTheme="minorHAnsi" w:eastAsiaTheme="majorEastAsia" w:cstheme="minorHAnsi"/>
          <w:kern w:val="0"/>
          <w:szCs w:val="21"/>
        </w:rPr>
        <w:t>是</w:t>
      </w:r>
      <w:r>
        <w:rPr>
          <w:rFonts w:hint="eastAsia" w:asciiTheme="minorHAnsi" w:hAnsiTheme="minorHAnsi" w:eastAsiaTheme="majorEastAsia" w:cstheme="minorHAnsi"/>
          <w:kern w:val="0"/>
          <w:szCs w:val="21"/>
        </w:rPr>
        <w:t>加州大学系统中面积最大的校园之一，各项基础设施崭新且齐全。学校向学生提供众多服务，如：图书馆、游泳池、健身房、网球场、排球场、棒球场等。</w:t>
      </w:r>
    </w:p>
    <w:p w14:paraId="19EC0E97">
      <w:pPr>
        <w:pStyle w:val="20"/>
        <w:numPr>
          <w:ilvl w:val="0"/>
          <w:numId w:val="1"/>
        </w:numPr>
        <w:spacing w:line="360" w:lineRule="auto"/>
        <w:ind w:firstLineChars="0"/>
        <w:rPr>
          <w:rFonts w:asciiTheme="minorHAnsi" w:hAnsiTheme="minorHAnsi" w:eastAsiaTheme="majorEastAsia" w:cstheme="minorHAnsi"/>
          <w:kern w:val="0"/>
          <w:szCs w:val="21"/>
        </w:rPr>
      </w:pPr>
      <w:r>
        <w:rPr>
          <w:rFonts w:hint="default" w:asciiTheme="minorHAnsi" w:hAnsiTheme="minorHAnsi" w:eastAsiaTheme="majorEastAsia" w:cstheme="minorHAnsi"/>
          <w:kern w:val="0"/>
          <w:szCs w:val="21"/>
        </w:rPr>
        <w:t>加州大学</w:t>
      </w:r>
      <w:r>
        <w:rPr>
          <w:rFonts w:hint="eastAsia" w:asciiTheme="minorHAnsi" w:hAnsiTheme="minorHAnsi" w:eastAsiaTheme="majorEastAsia" w:cstheme="minorHAnsi"/>
          <w:kern w:val="0"/>
          <w:szCs w:val="21"/>
        </w:rPr>
        <w:t>河滨分校位于南加州的洛杉矶以东，距离洛杉矶市区只需</w:t>
      </w:r>
      <w:r>
        <w:rPr>
          <w:rFonts w:hint="default" w:asciiTheme="minorHAnsi" w:hAnsiTheme="minorHAnsi" w:eastAsiaTheme="majorEastAsia" w:cstheme="minorHAnsi"/>
          <w:kern w:val="0"/>
          <w:szCs w:val="21"/>
        </w:rPr>
        <w:t>1</w:t>
      </w:r>
      <w:r>
        <w:rPr>
          <w:rFonts w:hint="eastAsia" w:asciiTheme="minorHAnsi" w:hAnsiTheme="minorHAnsi" w:eastAsiaTheme="majorEastAsia" w:cstheme="minorHAnsi"/>
          <w:kern w:val="0"/>
          <w:szCs w:val="21"/>
        </w:rPr>
        <w:t>小时的车程，到圣地亚哥也只需2小时，是南加州闻名的文化和娱乐中心，著名的滑雪场地</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kern w:val="0"/>
          <w:szCs w:val="21"/>
        </w:rPr>
        <w:t>好莱坞、迪斯尼乐园及魔术山等地也都不远。拥有大城市的便利及小城镇的安全和友善，被列为最具美国本土风味的九个城市之一。</w:t>
      </w:r>
    </w:p>
    <w:p w14:paraId="09442F86">
      <w:pPr>
        <w:pStyle w:val="20"/>
        <w:widowControl/>
        <w:numPr>
          <w:ilvl w:val="0"/>
          <w:numId w:val="0"/>
        </w:numPr>
        <w:spacing w:line="360" w:lineRule="auto"/>
        <w:ind w:leftChars="0"/>
        <w:jc w:val="left"/>
        <w:rPr>
          <w:rFonts w:hint="eastAsia"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lang w:val="en-US" w:eastAsia="zh-CN"/>
        </w:rPr>
        <w:t>三、</w:t>
      </w:r>
      <w:r>
        <w:rPr>
          <w:rFonts w:hint="eastAsia" w:asciiTheme="minorHAnsi" w:hAnsiTheme="minorHAnsi" w:eastAsiaTheme="majorEastAsia" w:cstheme="minorHAnsi"/>
          <w:b/>
          <w:kern w:val="0"/>
          <w:szCs w:val="21"/>
        </w:rPr>
        <w:t>项目特色优势</w:t>
      </w:r>
    </w:p>
    <w:p w14:paraId="589CCC9E">
      <w:pPr>
        <w:pStyle w:val="8"/>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default" w:ascii="Calibri" w:hAnsi="Calibri" w:eastAsia="宋体" w:cs="Calibri"/>
          <w:kern w:val="0"/>
          <w:szCs w:val="21"/>
          <w:lang w:val="en-US"/>
        </w:rPr>
      </w:pPr>
      <w:r>
        <w:rPr>
          <w:rFonts w:hint="eastAsia" w:ascii="Calibri" w:hAnsi="Calibri" w:eastAsia="宋体" w:cs="Calibri"/>
          <w:b/>
          <w:bCs/>
          <w:kern w:val="0"/>
          <w:sz w:val="21"/>
          <w:szCs w:val="21"/>
          <w:lang w:val="en-US" w:eastAsia="zh-CN" w:bidi="ar"/>
        </w:rPr>
        <w:t>【</w:t>
      </w:r>
      <w:r>
        <w:rPr>
          <w:rFonts w:hint="default" w:ascii="Calibri" w:hAnsi="Calibri" w:eastAsia="宋体" w:cs="Calibri"/>
          <w:b/>
          <w:bCs/>
          <w:kern w:val="0"/>
          <w:sz w:val="21"/>
          <w:szCs w:val="21"/>
          <w:lang w:val="en-US" w:eastAsia="zh-CN" w:bidi="ar"/>
        </w:rPr>
        <w:t>学术理论与实际应用结合</w:t>
      </w:r>
      <w:r>
        <w:rPr>
          <w:rFonts w:hint="eastAsia" w:ascii="Calibri" w:hAnsi="Calibri" w:eastAsia="宋体" w:cs="Calibri"/>
          <w:b/>
          <w:bCs/>
          <w:kern w:val="0"/>
          <w:sz w:val="21"/>
          <w:szCs w:val="21"/>
          <w:lang w:val="en-US" w:eastAsia="zh-CN" w:bidi="ar"/>
        </w:rPr>
        <w:t>】</w:t>
      </w:r>
      <w:r>
        <w:rPr>
          <w:rFonts w:hint="default" w:cs="Calibri" w:asciiTheme="minorHAnsi" w:hAnsiTheme="minorHAnsi"/>
          <w:sz w:val="22"/>
          <w:szCs w:val="22"/>
        </w:rPr>
        <w:t>学生将有机会将课程中学到的理论知识应用于实际科研工作中，增强学习效果</w:t>
      </w:r>
      <w:r>
        <w:rPr>
          <w:rFonts w:hint="eastAsia" w:ascii="Calibri" w:hAnsi="Calibri" w:eastAsia="宋体" w:cs="Calibri"/>
          <w:kern w:val="0"/>
          <w:sz w:val="21"/>
          <w:szCs w:val="21"/>
          <w:lang w:val="en-US" w:eastAsia="zh-CN" w:bidi="ar"/>
        </w:rPr>
        <w:t>；</w:t>
      </w:r>
    </w:p>
    <w:p w14:paraId="7741F20A">
      <w:pPr>
        <w:pStyle w:val="20"/>
        <w:numPr>
          <w:ilvl w:val="0"/>
          <w:numId w:val="3"/>
        </w:numPr>
        <w:spacing w:line="360" w:lineRule="auto"/>
        <w:ind w:left="840" w:leftChars="200" w:hanging="420" w:firstLineChars="0"/>
        <w:rPr>
          <w:rFonts w:hint="default" w:asciiTheme="minorHAnsi" w:hAnsiTheme="minorHAnsi" w:eastAsiaTheme="majorEastAsia" w:cstheme="minorHAnsi"/>
          <w:kern w:val="0"/>
          <w:szCs w:val="21"/>
          <w:lang w:val="en-US"/>
        </w:rPr>
      </w:pPr>
      <w:r>
        <w:rPr>
          <w:rFonts w:hint="default" w:ascii="Calibri" w:hAnsi="Calibri" w:eastAsia="宋体" w:cs="Calibri"/>
          <w:b/>
          <w:bCs/>
          <w:kern w:val="0"/>
          <w:sz w:val="21"/>
          <w:szCs w:val="21"/>
          <w:lang w:val="en-US" w:eastAsia="zh-CN" w:bidi="ar"/>
        </w:rPr>
        <w:t>【体验多元文化，结交国际好友】</w:t>
      </w:r>
      <w:r>
        <w:rPr>
          <w:rFonts w:hint="default" w:asciiTheme="minorHAnsi" w:hAnsiTheme="minorHAnsi" w:eastAsiaTheme="majorEastAsia" w:cstheme="minorHAnsi"/>
          <w:kern w:val="0"/>
          <w:szCs w:val="21"/>
          <w:lang w:val="en-US" w:eastAsia="zh-CN"/>
        </w:rPr>
        <w:t>与来自世界各地的学生共同学习、提高跨文化</w:t>
      </w:r>
      <w:r>
        <w:rPr>
          <w:rFonts w:hint="default" w:asciiTheme="minorHAnsi" w:hAnsiTheme="minorHAnsi" w:eastAsiaTheme="majorEastAsia" w:cstheme="minorHAnsi"/>
          <w:kern w:val="0"/>
          <w:szCs w:val="21"/>
          <w:lang w:val="en-US" w:eastAsia="zh-Hans"/>
        </w:rPr>
        <w:t>适应能力与交流</w:t>
      </w:r>
      <w:r>
        <w:rPr>
          <w:rFonts w:hint="default" w:asciiTheme="minorHAnsi" w:hAnsiTheme="minorHAnsi" w:eastAsiaTheme="majorEastAsia" w:cstheme="minorHAnsi"/>
          <w:kern w:val="0"/>
          <w:szCs w:val="21"/>
          <w:lang w:val="en-US" w:eastAsia="zh-CN"/>
        </w:rPr>
        <w:t>沟通</w:t>
      </w:r>
      <w:r>
        <w:rPr>
          <w:rFonts w:hint="default" w:asciiTheme="minorHAnsi" w:hAnsiTheme="minorHAnsi" w:eastAsiaTheme="majorEastAsia" w:cstheme="minorHAnsi"/>
          <w:kern w:val="0"/>
          <w:szCs w:val="21"/>
          <w:lang w:val="en-US" w:eastAsia="zh-Hans"/>
        </w:rPr>
        <w:t>能力</w:t>
      </w:r>
      <w:r>
        <w:rPr>
          <w:rFonts w:hint="default" w:asciiTheme="minorHAnsi" w:hAnsiTheme="minorHAnsi" w:eastAsiaTheme="majorEastAsia" w:cstheme="minorHAnsi"/>
          <w:kern w:val="0"/>
          <w:szCs w:val="21"/>
          <w:lang w:val="en-US" w:eastAsia="zh-CN"/>
        </w:rPr>
        <w:t>，收获知识与友谊；</w:t>
      </w:r>
    </w:p>
    <w:p w14:paraId="69C36390">
      <w:pPr>
        <w:pStyle w:val="20"/>
        <w:numPr>
          <w:ilvl w:val="0"/>
          <w:numId w:val="3"/>
        </w:numPr>
        <w:spacing w:line="360" w:lineRule="auto"/>
        <w:ind w:left="840" w:leftChars="200" w:hanging="420" w:firstLineChars="0"/>
        <w:rPr>
          <w:rFonts w:hint="eastAsia" w:ascii="Calibri" w:hAnsi="Calibri" w:eastAsia="宋体" w:cs="Calibri"/>
          <w:b/>
          <w:bCs/>
          <w:kern w:val="0"/>
          <w:sz w:val="21"/>
          <w:szCs w:val="21"/>
          <w:lang w:val="en-US" w:eastAsia="zh-CN" w:bidi="ar"/>
        </w:rPr>
      </w:pPr>
      <w:r>
        <w:rPr>
          <w:rFonts w:hint="eastAsia" w:ascii="Calibri" w:hAnsi="Calibri" w:eastAsia="宋体" w:cs="Calibri"/>
          <w:b/>
          <w:bCs/>
          <w:kern w:val="0"/>
          <w:sz w:val="21"/>
          <w:szCs w:val="21"/>
          <w:lang w:val="en-US" w:eastAsia="zh-CN" w:bidi="ar"/>
        </w:rPr>
        <w:t>【</w:t>
      </w:r>
      <w:r>
        <w:rPr>
          <w:rFonts w:hint="eastAsia" w:ascii="Calibri" w:hAnsi="Calibri" w:eastAsia="宋体" w:cs="Calibri"/>
          <w:b/>
          <w:bCs/>
          <w:kern w:val="0"/>
          <w:szCs w:val="21"/>
          <w:lang w:eastAsia="zh-CN"/>
        </w:rPr>
        <w:t>毕业生具备广阔的发展前景</w:t>
      </w:r>
      <w:r>
        <w:rPr>
          <w:rFonts w:hint="eastAsia" w:ascii="Calibri" w:hAnsi="Calibri" w:eastAsia="宋体" w:cs="Calibri"/>
          <w:b/>
          <w:bCs/>
          <w:kern w:val="0"/>
          <w:sz w:val="21"/>
          <w:szCs w:val="21"/>
          <w:lang w:val="en-US" w:eastAsia="zh-CN" w:bidi="ar"/>
        </w:rPr>
        <w:t>】</w:t>
      </w:r>
      <w:r>
        <w:rPr>
          <w:rFonts w:hint="eastAsia" w:asciiTheme="minorHAnsi" w:hAnsiTheme="minorHAnsi" w:eastAsiaTheme="majorEastAsia" w:cstheme="minorHAnsi"/>
          <w:kern w:val="0"/>
          <w:szCs w:val="21"/>
          <w:lang w:val="en-US" w:eastAsia="zh-CN"/>
        </w:rPr>
        <w:t>93%的项目毕业生进入全球前100的工程类研究生项目；</w:t>
      </w:r>
    </w:p>
    <w:p w14:paraId="1ED76019">
      <w:pPr>
        <w:pStyle w:val="20"/>
        <w:widowControl/>
        <w:numPr>
          <w:ilvl w:val="0"/>
          <w:numId w:val="4"/>
        </w:numPr>
        <w:spacing w:line="360" w:lineRule="auto"/>
        <w:ind w:firstLineChars="0"/>
        <w:jc w:val="both"/>
        <w:rPr>
          <w:rFonts w:asciiTheme="minorHAnsi" w:hAnsiTheme="minorHAnsi" w:eastAsiaTheme="majorEastAsia" w:cstheme="minorHAnsi"/>
          <w:kern w:val="0"/>
          <w:szCs w:val="21"/>
        </w:rPr>
      </w:pPr>
      <w:r>
        <w:rPr>
          <w:rFonts w:hint="eastAsia" w:ascii="Calibri" w:hAnsi="Calibri" w:eastAsia="宋体" w:cs="Calibri"/>
          <w:b/>
          <w:bCs/>
          <w:kern w:val="0"/>
          <w:szCs w:val="21"/>
          <w:lang w:eastAsia="zh-CN"/>
        </w:rPr>
        <w:t>【名校成绩单</w:t>
      </w:r>
      <w:r>
        <w:rPr>
          <w:rFonts w:hint="default" w:ascii="Calibri" w:hAnsi="Calibri" w:eastAsia="宋体" w:cs="Calibri"/>
          <w:b/>
          <w:bCs/>
          <w:kern w:val="0"/>
          <w:szCs w:val="21"/>
          <w:lang w:val="en-US"/>
        </w:rPr>
        <w:t>&amp;</w:t>
      </w:r>
      <w:r>
        <w:rPr>
          <w:rFonts w:hint="eastAsia" w:ascii="Calibri" w:hAnsi="Calibri" w:eastAsia="宋体" w:cs="Calibri"/>
          <w:b/>
          <w:bCs/>
          <w:kern w:val="0"/>
          <w:szCs w:val="21"/>
          <w:lang w:eastAsia="zh-CN"/>
        </w:rPr>
        <w:t>学分】</w:t>
      </w:r>
      <w:r>
        <w:rPr>
          <w:rFonts w:hint="default" w:asciiTheme="minorHAnsi" w:hAnsiTheme="minorHAnsi" w:eastAsiaTheme="majorEastAsia" w:cstheme="minorHAnsi"/>
          <w:kern w:val="0"/>
          <w:szCs w:val="21"/>
          <w:lang w:eastAsia="zh-CN"/>
        </w:rPr>
        <w:t>顺利完成项目后</w:t>
      </w:r>
      <w:r>
        <w:rPr>
          <w:rFonts w:hint="eastAsia" w:asciiTheme="minorHAnsi" w:hAnsiTheme="minorHAnsi" w:eastAsiaTheme="majorEastAsia" w:cstheme="minorHAnsi"/>
          <w:kern w:val="0"/>
          <w:szCs w:val="21"/>
          <w:lang w:val="en-US" w:eastAsia="zh-CN"/>
        </w:rPr>
        <w:t>可</w:t>
      </w:r>
      <w:r>
        <w:rPr>
          <w:rFonts w:hint="eastAsia" w:asciiTheme="minorHAnsi" w:hAnsiTheme="minorHAnsi" w:eastAsiaTheme="majorEastAsia" w:cstheme="minorHAnsi"/>
          <w:kern w:val="0"/>
          <w:szCs w:val="21"/>
          <w:lang w:val="en-US" w:eastAsia="zh-Hans"/>
        </w:rPr>
        <w:t>获得加州大学</w:t>
      </w:r>
      <w:r>
        <w:rPr>
          <w:rFonts w:hint="eastAsia" w:asciiTheme="minorHAnsi" w:hAnsiTheme="minorHAnsi" w:eastAsiaTheme="majorEastAsia" w:cstheme="minorHAnsi"/>
          <w:kern w:val="0"/>
          <w:szCs w:val="21"/>
          <w:lang w:val="en-US" w:eastAsia="zh-CN"/>
        </w:rPr>
        <w:t>河滨分</w:t>
      </w:r>
      <w:r>
        <w:rPr>
          <w:rFonts w:hint="eastAsia" w:asciiTheme="minorHAnsi" w:hAnsiTheme="minorHAnsi" w:eastAsiaTheme="majorEastAsia" w:cstheme="minorHAnsi"/>
          <w:kern w:val="0"/>
          <w:szCs w:val="21"/>
          <w:lang w:val="en-US" w:eastAsia="zh-Hans"/>
        </w:rPr>
        <w:t>校</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CN"/>
        </w:rPr>
        <w:t>官方正式成绩单</w:t>
      </w:r>
      <w:r>
        <w:rPr>
          <w:rFonts w:hint="default" w:asciiTheme="minorHAnsi" w:hAnsiTheme="minorHAnsi" w:eastAsiaTheme="majorEastAsia" w:cstheme="minorHAnsi"/>
          <w:kern w:val="0"/>
          <w:szCs w:val="21"/>
          <w:lang w:eastAsia="zh-CN"/>
        </w:rPr>
        <w:t>、</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及</w:t>
      </w:r>
      <w:r>
        <w:rPr>
          <w:rFonts w:hint="eastAsia" w:asciiTheme="minorHAnsi" w:hAnsiTheme="minorHAnsi" w:eastAsiaTheme="majorEastAsia" w:cstheme="minorHAnsi"/>
          <w:kern w:val="0"/>
          <w:szCs w:val="21"/>
          <w:lang w:val="en-US" w:eastAsia="zh-CN"/>
        </w:rPr>
        <w:t>相应学分</w:t>
      </w:r>
      <w:r>
        <w:rPr>
          <w:rFonts w:hint="eastAsia" w:asciiTheme="minorHAnsi" w:hAnsiTheme="minorHAnsi" w:eastAsiaTheme="majorEastAsia" w:cstheme="minorHAnsi"/>
          <w:kern w:val="0"/>
          <w:szCs w:val="21"/>
        </w:rPr>
        <w:t>，</w:t>
      </w:r>
      <w:r>
        <w:rPr>
          <w:rFonts w:hint="default" w:asciiTheme="minorHAnsi" w:hAnsiTheme="minorHAnsi" w:eastAsiaTheme="majorEastAsia" w:cstheme="minorHAnsi"/>
          <w:kern w:val="0"/>
          <w:szCs w:val="21"/>
          <w:lang w:eastAsia="zh-Hans"/>
        </w:rPr>
        <w:t>为进一步申请世界名校深造及就业提供强有力保障！</w:t>
      </w:r>
    </w:p>
    <w:p w14:paraId="4E13EBE2">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6D4D09D3">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331D927E">
      <w:pPr>
        <w:widowControl/>
        <w:numPr>
          <w:ilvl w:val="0"/>
          <w:numId w:val="0"/>
        </w:numPr>
        <w:spacing w:line="360" w:lineRule="auto"/>
        <w:jc w:val="left"/>
        <w:rPr>
          <w:rFonts w:hint="default" w:cs="Calibri" w:asciiTheme="minorHAnsi" w:hAnsiTheme="minorHAnsi"/>
          <w:szCs w:val="21"/>
          <w:woUserID w:val="2"/>
        </w:rPr>
      </w:pPr>
      <w:r>
        <w:rPr>
          <w:rFonts w:cs="Calibri" w:asciiTheme="minorHAnsi" w:hAnsiTheme="minorHAnsi"/>
          <w:szCs w:val="21"/>
          <w:woUserID w:val="2"/>
        </w:rPr>
        <w:t>2025年9月22日-2026年6月12日</w:t>
      </w:r>
    </w:p>
    <w:p w14:paraId="1F1EBD11">
      <w:pPr>
        <w:pStyle w:val="8"/>
        <w:spacing w:before="0" w:beforeAutospacing="0" w:after="0" w:afterAutospacing="0" w:line="360" w:lineRule="auto"/>
        <w:rPr>
          <w:rFonts w:cs="Calibri" w:asciiTheme="minorHAnsi" w:hAnsiTheme="minorHAnsi"/>
          <w:sz w:val="21"/>
          <w:szCs w:val="21"/>
          <w:lang w:eastAsia="zh-Hans"/>
        </w:rPr>
      </w:pPr>
    </w:p>
    <w:p w14:paraId="261602B2">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357230C5">
      <w:pPr>
        <w:widowControl/>
        <w:spacing w:line="360" w:lineRule="auto"/>
        <w:ind w:firstLine="420" w:firstLineChars="200"/>
        <w:jc w:val="left"/>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val="en-US" w:eastAsia="zh-CN"/>
        </w:rPr>
        <w:t>商学院和工程学院分别开展3+1+1硕士联合培养项目，</w:t>
      </w:r>
      <w:r>
        <w:rPr>
          <w:rFonts w:hint="eastAsia" w:asciiTheme="minorHAnsi" w:hAnsiTheme="minorHAnsi" w:eastAsiaTheme="majorEastAsia" w:cstheme="minorHAnsi"/>
          <w:szCs w:val="21"/>
          <w:lang w:eastAsia="zh-Hans"/>
        </w:rPr>
        <w:t>具体如下</w:t>
      </w:r>
      <w:r>
        <w:rPr>
          <w:rFonts w:hint="eastAsia" w:asciiTheme="minorHAnsi" w:hAnsiTheme="minorHAnsi" w:eastAsiaTheme="majorEastAsia" w:cstheme="minorHAnsi"/>
          <w:szCs w:val="21"/>
        </w:rPr>
        <w:t>：</w:t>
      </w:r>
    </w:p>
    <w:p w14:paraId="78C5D8B2">
      <w:pPr>
        <w:widowControl/>
        <w:numPr>
          <w:ilvl w:val="0"/>
          <w:numId w:val="5"/>
        </w:numPr>
        <w:spacing w:line="360" w:lineRule="auto"/>
        <w:ind w:firstLine="526" w:firstLineChars="250"/>
        <w:jc w:val="left"/>
        <w:rPr>
          <w:rFonts w:asciiTheme="minorHAnsi" w:hAnsiTheme="minorHAnsi" w:eastAsiaTheme="majorEastAsia" w:cstheme="minorHAnsi"/>
          <w:b/>
          <w:bCs/>
          <w:szCs w:val="21"/>
          <w:u w:val="single"/>
          <w:lang w:eastAsia="zh-Hans"/>
        </w:rPr>
      </w:pPr>
      <w:r>
        <w:rPr>
          <w:rFonts w:hint="eastAsia" w:asciiTheme="minorHAnsi" w:hAnsiTheme="minorHAnsi" w:eastAsiaTheme="majorEastAsia" w:cstheme="minorHAnsi"/>
          <w:b/>
          <w:bCs/>
          <w:szCs w:val="21"/>
          <w:u w:val="single"/>
          <w:lang w:val="en-US" w:eastAsia="zh-CN"/>
        </w:rPr>
        <w:t>商学院</w:t>
      </w:r>
    </w:p>
    <w:p w14:paraId="28613C0D">
      <w:pPr>
        <w:widowControl/>
        <w:spacing w:line="360" w:lineRule="auto"/>
        <w:ind w:firstLine="420" w:firstLineChars="0"/>
        <w:jc w:val="left"/>
        <w:rPr>
          <w:rFonts w:hint="default" w:cs="Calibri" w:asciiTheme="minorHAnsi" w:hAnsiTheme="minorHAnsi"/>
          <w:sz w:val="22"/>
          <w:szCs w:val="22"/>
        </w:rPr>
      </w:pPr>
      <w:r>
        <w:rPr>
          <w:rFonts w:hint="eastAsia" w:cs="Calibri" w:asciiTheme="minorHAnsi" w:hAnsiTheme="minorHAnsi"/>
          <w:sz w:val="22"/>
          <w:szCs w:val="22"/>
          <w:lang w:val="en-US" w:eastAsia="zh-CN"/>
        </w:rPr>
        <w:t>加州大学河滨分校商学院3+1+1硕士联合培养项目</w:t>
      </w:r>
      <w:r>
        <w:rPr>
          <w:rFonts w:hint="default" w:cs="Calibri" w:asciiTheme="minorHAnsi" w:hAnsiTheme="minorHAnsi"/>
          <w:sz w:val="22"/>
          <w:szCs w:val="22"/>
        </w:rPr>
        <w:t>的学生在完成在</w:t>
      </w:r>
      <w:r>
        <w:rPr>
          <w:rFonts w:hint="eastAsia" w:cs="Calibri" w:asciiTheme="minorHAnsi" w:hAnsiTheme="minorHAnsi"/>
          <w:sz w:val="22"/>
          <w:szCs w:val="22"/>
          <w:lang w:val="en-US" w:eastAsia="zh-CN"/>
        </w:rPr>
        <w:t>国内学校</w:t>
      </w:r>
      <w:r>
        <w:rPr>
          <w:rFonts w:hint="default" w:cs="Calibri" w:asciiTheme="minorHAnsi" w:hAnsiTheme="minorHAnsi"/>
          <w:sz w:val="22"/>
          <w:szCs w:val="22"/>
        </w:rPr>
        <w:t>的三年本科阶段学习后，来到UCR商学院进行一年的高阶商科课程学习，并为之后的研究生阶段学习进行准备。顺利完成项目并符合UCR的GMAT或GRE要求的学生可以继续攻读UCR商学院的工商管理硕士 (MBA)、金融硕士 (MFin)</w:t>
      </w:r>
      <w:r>
        <w:rPr>
          <w:rFonts w:hint="eastAsia" w:cs="Calibri" w:asciiTheme="minorHAnsi" w:hAnsiTheme="minorHAnsi"/>
          <w:sz w:val="22"/>
          <w:szCs w:val="22"/>
          <w:lang w:eastAsia="zh-CN"/>
        </w:rPr>
        <w:t>、</w:t>
      </w:r>
      <w:r>
        <w:rPr>
          <w:rFonts w:hint="default" w:cs="Calibri" w:asciiTheme="minorHAnsi" w:hAnsiTheme="minorHAnsi"/>
          <w:sz w:val="22"/>
          <w:szCs w:val="22"/>
        </w:rPr>
        <w:t>专业会计硕士 (MPAc) 和商业分析硕士 (MSBA)，或申请世界任何一所大学的商学院。</w:t>
      </w:r>
    </w:p>
    <w:p w14:paraId="41367480">
      <w:pPr>
        <w:widowControl/>
        <w:spacing w:line="360" w:lineRule="auto"/>
        <w:ind w:firstLine="420" w:firstLineChars="0"/>
        <w:jc w:val="left"/>
        <w:rPr>
          <w:rFonts w:hint="default" w:cs="Calibri" w:asciiTheme="minorHAnsi" w:hAnsiTheme="minorHAnsi"/>
          <w:sz w:val="22"/>
          <w:szCs w:val="22"/>
        </w:rPr>
      </w:pPr>
      <w:r>
        <w:rPr>
          <w:rFonts w:hint="eastAsia" w:cs="Calibri" w:asciiTheme="minorHAnsi" w:hAnsiTheme="minorHAnsi"/>
          <w:sz w:val="22"/>
          <w:szCs w:val="22"/>
          <w:lang w:val="en-US" w:eastAsia="zh-CN"/>
        </w:rPr>
        <w:t>此项目</w:t>
      </w:r>
      <w:r>
        <w:rPr>
          <w:rFonts w:hint="default" w:cs="Calibri" w:asciiTheme="minorHAnsi" w:hAnsiTheme="minorHAnsi"/>
          <w:sz w:val="22"/>
          <w:szCs w:val="22"/>
        </w:rPr>
        <w:t>包含 3 个阶段</w:t>
      </w:r>
    </w:p>
    <w:p w14:paraId="6CE74303">
      <w:pPr>
        <w:widowControl/>
        <w:numPr>
          <w:ilvl w:val="0"/>
          <w:numId w:val="6"/>
        </w:numPr>
        <w:spacing w:line="360" w:lineRule="auto"/>
        <w:ind w:left="420" w:leftChars="0" w:hanging="420" w:firstLineChars="0"/>
        <w:jc w:val="left"/>
        <w:rPr>
          <w:rFonts w:hint="default" w:cs="Calibri" w:asciiTheme="minorHAnsi" w:hAnsiTheme="minorHAnsi"/>
          <w:sz w:val="22"/>
          <w:szCs w:val="22"/>
        </w:rPr>
      </w:pPr>
      <w:r>
        <w:rPr>
          <w:rFonts w:hint="default" w:cs="Calibri" w:asciiTheme="minorHAnsi" w:hAnsiTheme="minorHAnsi"/>
          <w:sz w:val="22"/>
          <w:szCs w:val="22"/>
        </w:rPr>
        <w:t>第一阶段：MBPP 学生将在本科大学完成为期3年的学位课程。</w:t>
      </w:r>
    </w:p>
    <w:p w14:paraId="332DF5A2">
      <w:pPr>
        <w:widowControl/>
        <w:numPr>
          <w:ilvl w:val="0"/>
          <w:numId w:val="6"/>
        </w:numPr>
        <w:spacing w:line="360" w:lineRule="auto"/>
        <w:ind w:left="420" w:leftChars="0" w:hanging="420" w:firstLineChars="0"/>
        <w:jc w:val="left"/>
        <w:rPr>
          <w:rFonts w:hint="default" w:cs="Calibri" w:asciiTheme="minorHAnsi" w:hAnsiTheme="minorHAnsi"/>
          <w:sz w:val="22"/>
          <w:szCs w:val="22"/>
        </w:rPr>
      </w:pPr>
      <w:r>
        <w:rPr>
          <w:rFonts w:hint="default" w:cs="Calibri" w:asciiTheme="minorHAnsi" w:hAnsiTheme="minorHAnsi"/>
          <w:sz w:val="22"/>
          <w:szCs w:val="22"/>
        </w:rPr>
        <w:t>第二阶段：MBPP 学生将在加州大学河滨分校商学院完成 1 年（36 学分）的学习。</w:t>
      </w:r>
    </w:p>
    <w:p w14:paraId="2FD26A3A">
      <w:pPr>
        <w:widowControl/>
        <w:numPr>
          <w:ilvl w:val="0"/>
          <w:numId w:val="6"/>
        </w:numPr>
        <w:spacing w:line="360" w:lineRule="auto"/>
        <w:ind w:left="420" w:leftChars="0" w:hanging="420" w:firstLineChars="0"/>
        <w:jc w:val="left"/>
        <w:rPr>
          <w:rFonts w:hint="default" w:cs="Calibri" w:asciiTheme="minorHAnsi" w:hAnsiTheme="minorHAnsi"/>
          <w:sz w:val="22"/>
          <w:szCs w:val="22"/>
        </w:rPr>
      </w:pPr>
      <w:r>
        <w:rPr>
          <w:rFonts w:hint="default" w:cs="Calibri" w:asciiTheme="minorHAnsi" w:hAnsiTheme="minorHAnsi"/>
          <w:sz w:val="22"/>
          <w:szCs w:val="22"/>
        </w:rPr>
        <w:t>第三阶段：顺利完成在加州大学河滨分校一年的学业，并达到加州大学河滨分校商学硕士课程的GMAT或GRE要求的学生，将有资格申请加州大学河滨分校或世界上任何一所大学的研究生课程。</w:t>
      </w:r>
    </w:p>
    <w:p w14:paraId="1800E203">
      <w:pPr>
        <w:widowControl/>
        <w:numPr>
          <w:numId w:val="0"/>
        </w:numPr>
        <w:spacing w:line="360" w:lineRule="auto"/>
        <w:jc w:val="left"/>
        <w:rPr>
          <w:rFonts w:asciiTheme="minorHAnsi" w:hAnsiTheme="minorHAnsi" w:eastAsiaTheme="majorEastAsia" w:cstheme="minorHAnsi"/>
          <w:b/>
          <w:bCs/>
          <w:szCs w:val="21"/>
          <w:u w:val="single"/>
          <w:lang w:eastAsia="zh-Hans"/>
        </w:rPr>
      </w:pPr>
    </w:p>
    <w:p w14:paraId="0B88F332">
      <w:pPr>
        <w:widowControl/>
        <w:numPr>
          <w:ilvl w:val="0"/>
          <w:numId w:val="5"/>
        </w:numPr>
        <w:spacing w:line="360" w:lineRule="auto"/>
        <w:ind w:firstLine="526" w:firstLineChars="250"/>
        <w:jc w:val="left"/>
        <w:rPr>
          <w:rFonts w:asciiTheme="minorHAnsi" w:hAnsiTheme="minorHAnsi" w:eastAsiaTheme="majorEastAsia" w:cstheme="minorHAnsi"/>
          <w:b/>
          <w:bCs/>
          <w:szCs w:val="21"/>
          <w:u w:val="single"/>
          <w:lang w:eastAsia="zh-Hans"/>
        </w:rPr>
      </w:pPr>
      <w:r>
        <w:rPr>
          <w:rFonts w:hint="eastAsia" w:asciiTheme="minorHAnsi" w:hAnsiTheme="minorHAnsi" w:eastAsiaTheme="majorEastAsia" w:cstheme="minorHAnsi"/>
          <w:b/>
          <w:bCs/>
          <w:szCs w:val="21"/>
          <w:u w:val="single"/>
          <w:lang w:val="en-US" w:eastAsia="zh-CN"/>
        </w:rPr>
        <w:t>工程学院</w:t>
      </w:r>
    </w:p>
    <w:p w14:paraId="50F91557">
      <w:pPr>
        <w:widowControl/>
        <w:spacing w:line="360" w:lineRule="auto"/>
        <w:ind w:firstLine="420" w:firstLineChars="0"/>
        <w:jc w:val="left"/>
        <w:rPr>
          <w:rFonts w:hint="default" w:cs="Calibri" w:asciiTheme="minorHAnsi" w:hAnsiTheme="minorHAnsi"/>
          <w:sz w:val="22"/>
          <w:szCs w:val="22"/>
        </w:rPr>
      </w:pPr>
      <w:r>
        <w:rPr>
          <w:rFonts w:hint="default" w:cs="Calibri" w:asciiTheme="minorHAnsi" w:hAnsiTheme="minorHAnsi"/>
          <w:sz w:val="22"/>
          <w:szCs w:val="22"/>
        </w:rPr>
        <w:t>参加该项目的学生将在国内完成大学前三年的学习后，于大四学年进入加州大学河滨分校。学生将首先修读为期6周的工程英语及研究生申请准备课程，之后开始为期一年的工程类课程学习（共36学分）</w:t>
      </w:r>
      <w:r>
        <w:rPr>
          <w:rFonts w:hint="eastAsia" w:cs="Calibri" w:asciiTheme="minorHAnsi" w:hAnsiTheme="minorHAnsi"/>
          <w:sz w:val="22"/>
          <w:szCs w:val="22"/>
          <w:lang w:eastAsia="zh-CN"/>
        </w:rPr>
        <w:t>，</w:t>
      </w:r>
      <w:r>
        <w:rPr>
          <w:rFonts w:hint="eastAsia" w:cs="Calibri" w:asciiTheme="minorHAnsi" w:hAnsiTheme="minorHAnsi"/>
          <w:sz w:val="22"/>
          <w:szCs w:val="22"/>
          <w:lang w:val="en-US" w:eastAsia="zh-CN"/>
        </w:rPr>
        <w:t>包括：本科毕业设计、工程专业课程（生物工程、化学工程、电脑工程、计算机科学、电器/电子工程、环境工程、材料工程、机械工程）、本科研究机会及实验动手课程。</w:t>
      </w:r>
      <w:r>
        <w:rPr>
          <w:rFonts w:hint="default" w:cs="Calibri" w:asciiTheme="minorHAnsi" w:hAnsiTheme="minorHAnsi"/>
          <w:sz w:val="22"/>
          <w:szCs w:val="22"/>
        </w:rPr>
        <w:t>完成这一阶段后，学生可选择衔接以下任一选项：</w:t>
      </w:r>
    </w:p>
    <w:p w14:paraId="3493A5A3">
      <w:pPr>
        <w:widowControl/>
        <w:numPr>
          <w:ilvl w:val="0"/>
          <w:numId w:val="7"/>
        </w:numPr>
        <w:spacing w:line="360" w:lineRule="auto"/>
        <w:ind w:left="420" w:leftChars="0" w:hanging="420" w:firstLineChars="0"/>
        <w:jc w:val="left"/>
        <w:rPr>
          <w:rFonts w:hint="default" w:cs="Calibri" w:asciiTheme="minorHAnsi" w:hAnsiTheme="minorHAnsi"/>
          <w:sz w:val="22"/>
          <w:szCs w:val="22"/>
        </w:rPr>
      </w:pPr>
      <w:r>
        <w:rPr>
          <w:rFonts w:hint="default" w:cs="Calibri" w:asciiTheme="minorHAnsi" w:hAnsiTheme="minorHAnsi"/>
          <w:sz w:val="22"/>
          <w:szCs w:val="22"/>
        </w:rPr>
        <w:t>一年制硕士课程项目，需通过相关考试。</w:t>
      </w:r>
    </w:p>
    <w:p w14:paraId="0EA8E866">
      <w:pPr>
        <w:widowControl/>
        <w:numPr>
          <w:ilvl w:val="0"/>
          <w:numId w:val="7"/>
        </w:numPr>
        <w:spacing w:line="360" w:lineRule="auto"/>
        <w:ind w:left="420" w:leftChars="0" w:hanging="420" w:firstLineChars="0"/>
        <w:jc w:val="left"/>
        <w:rPr>
          <w:rFonts w:hint="default" w:cs="Calibri" w:asciiTheme="minorHAnsi" w:hAnsiTheme="minorHAnsi"/>
          <w:sz w:val="22"/>
          <w:szCs w:val="22"/>
        </w:rPr>
      </w:pPr>
      <w:r>
        <w:rPr>
          <w:rFonts w:hint="default" w:cs="Calibri" w:asciiTheme="minorHAnsi" w:hAnsiTheme="minorHAnsi"/>
          <w:sz w:val="22"/>
          <w:szCs w:val="22"/>
        </w:rPr>
        <w:t>两年制硕士科研项目，需完成论文答辩。</w:t>
      </w:r>
    </w:p>
    <w:p w14:paraId="1B226396">
      <w:pPr>
        <w:widowControl/>
        <w:numPr>
          <w:ilvl w:val="0"/>
          <w:numId w:val="7"/>
        </w:numPr>
        <w:spacing w:line="360" w:lineRule="auto"/>
        <w:ind w:left="420" w:leftChars="0" w:hanging="420" w:firstLineChars="0"/>
        <w:jc w:val="left"/>
        <w:rPr>
          <w:rFonts w:hint="default" w:cs="Calibri" w:asciiTheme="minorHAnsi" w:hAnsiTheme="minorHAnsi"/>
          <w:sz w:val="22"/>
          <w:szCs w:val="22"/>
        </w:rPr>
      </w:pPr>
      <w:r>
        <w:rPr>
          <w:rFonts w:hint="default" w:cs="Calibri" w:asciiTheme="minorHAnsi" w:hAnsiTheme="minorHAnsi"/>
          <w:sz w:val="22"/>
          <w:szCs w:val="22"/>
        </w:rPr>
        <w:t>硕博连读学位项目，需完成5年学制。</w:t>
      </w:r>
    </w:p>
    <w:p w14:paraId="510FA9EF">
      <w:pPr>
        <w:widowControl/>
        <w:spacing w:line="360" w:lineRule="auto"/>
        <w:ind w:firstLine="420" w:firstLineChars="0"/>
        <w:jc w:val="left"/>
        <w:rPr>
          <w:rFonts w:hint="default" w:cs="Calibri" w:asciiTheme="minorHAnsi" w:hAnsiTheme="minorHAnsi"/>
          <w:sz w:val="22"/>
          <w:szCs w:val="22"/>
        </w:rPr>
      </w:pPr>
      <w:r>
        <w:rPr>
          <w:rFonts w:hint="default" w:cs="Calibri" w:asciiTheme="minorHAnsi" w:hAnsiTheme="minorHAnsi"/>
          <w:sz w:val="22"/>
          <w:szCs w:val="22"/>
        </w:rPr>
        <w:t>各项目为学生提供不同的学术发展路径，满足多样化的学术和职业目标。</w:t>
      </w:r>
    </w:p>
    <w:p w14:paraId="5C64926D">
      <w:pPr>
        <w:widowControl/>
        <w:spacing w:line="360" w:lineRule="auto"/>
        <w:ind w:firstLine="420" w:firstLineChars="0"/>
        <w:jc w:val="left"/>
        <w:rPr>
          <w:rFonts w:hint="default" w:cs="Calibri" w:asciiTheme="minorHAnsi" w:hAnsiTheme="minorHAnsi"/>
          <w:sz w:val="22"/>
          <w:szCs w:val="22"/>
        </w:rPr>
      </w:pPr>
      <w:r>
        <w:rPr>
          <w:rFonts w:hint="eastAsia" w:cs="Calibri" w:asciiTheme="minorHAnsi" w:hAnsiTheme="minorHAnsi"/>
          <w:sz w:val="22"/>
          <w:szCs w:val="22"/>
          <w:lang w:val="en-US" w:eastAsia="zh-CN"/>
        </w:rPr>
        <w:t>【本科毕业设计项目】</w:t>
      </w:r>
      <w:r>
        <w:rPr>
          <w:rFonts w:hint="default" w:cs="Calibri" w:asciiTheme="minorHAnsi" w:hAnsiTheme="minorHAnsi"/>
          <w:sz w:val="22"/>
          <w:szCs w:val="22"/>
        </w:rPr>
        <w:t>在大四学习期间，同学们将被分配到3-5人的课题小组来共同完成为期一年的由教授直接指导的本科毕业设计项目。所有项目课题都来自于企业界的真实需求，学生将模仿现实工程工作或研究环境来完成项目。学生们选择他们的科研主题来进行研究并将他们的发现和成果呈现给由教授和工业界专家组成的团队来打分。优秀项目将会被选送并参加州级毕业设计项目比赛。</w:t>
      </w:r>
    </w:p>
    <w:p w14:paraId="11180217">
      <w:pPr>
        <w:widowControl/>
        <w:spacing w:line="360" w:lineRule="auto"/>
        <w:ind w:firstLine="420" w:firstLineChars="0"/>
        <w:jc w:val="left"/>
        <w:rPr>
          <w:rFonts w:hint="default" w:cs="Calibri" w:asciiTheme="minorHAnsi" w:hAnsiTheme="minorHAnsi"/>
          <w:sz w:val="22"/>
          <w:szCs w:val="22"/>
        </w:rPr>
      </w:pPr>
      <w:r>
        <w:rPr>
          <w:rFonts w:hint="eastAsia" w:cs="Calibri" w:asciiTheme="minorHAnsi" w:hAnsiTheme="minorHAnsi"/>
          <w:sz w:val="22"/>
          <w:szCs w:val="22"/>
          <w:lang w:val="en-US" w:eastAsia="zh-CN"/>
        </w:rPr>
        <w:t>【本科研究机会及实验动手课程】</w:t>
      </w:r>
      <w:r>
        <w:rPr>
          <w:rFonts w:hint="default" w:cs="Calibri" w:asciiTheme="minorHAnsi" w:hAnsiTheme="minorHAnsi"/>
          <w:sz w:val="22"/>
          <w:szCs w:val="22"/>
        </w:rPr>
        <w:t>项目学生将拥有多次融入教授科研工作的宝贵机会</w:t>
      </w:r>
      <w:r>
        <w:rPr>
          <w:rFonts w:hint="eastAsia" w:cs="Calibri" w:asciiTheme="minorHAnsi" w:hAnsiTheme="minorHAnsi"/>
          <w:sz w:val="22"/>
          <w:szCs w:val="22"/>
          <w:lang w:eastAsia="zh-CN"/>
        </w:rPr>
        <w:t>，</w:t>
      </w:r>
      <w:r>
        <w:rPr>
          <w:rFonts w:hint="default" w:cs="Calibri" w:asciiTheme="minorHAnsi" w:hAnsiTheme="minorHAnsi"/>
          <w:sz w:val="22"/>
          <w:szCs w:val="22"/>
        </w:rPr>
        <w:t>培养实践动手能力。通过与经验丰富的教授及其科研团队并肩合作，学生不仅能深入体验美国大学的研究生生活，还能够直接参与高水平的科学研究。学生将通过科研训练提升分析问题、解决问题和创新思维的能力，增强自信心与独立思考能力。本科生有机会在同行评审的学术期刊上发表研究成果，这将极大提升学生的学术竞争力。表现出色、专注的学生更有可能获得教授的推荐信，为未来的学术和职业生涯做好充分准备。</w:t>
      </w:r>
    </w:p>
    <w:p w14:paraId="008DD7A0">
      <w:pPr>
        <w:widowControl/>
        <w:spacing w:line="360" w:lineRule="auto"/>
        <w:jc w:val="left"/>
        <w:rPr>
          <w:rFonts w:asciiTheme="minorHAnsi" w:hAnsiTheme="minorHAnsi" w:eastAsiaTheme="majorEastAsia" w:cstheme="minorHAnsi"/>
          <w:szCs w:val="21"/>
        </w:rPr>
      </w:pPr>
    </w:p>
    <w:p w14:paraId="5C95C8E6">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0"/>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5C7D5B73">
        <w:trPr>
          <w:trHeight w:val="477" w:hRule="atLeast"/>
        </w:trPr>
        <w:tc>
          <w:tcPr>
            <w:tcW w:w="1977" w:type="dxa"/>
          </w:tcPr>
          <w:p w14:paraId="3AE0CF77">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23E18A5F">
            <w:pPr>
              <w:spacing w:line="360" w:lineRule="auto"/>
              <w:jc w:val="left"/>
              <w:rPr>
                <w:rFonts w:hint="eastAsia" w:asciiTheme="minorHAnsi" w:hAnsiTheme="minorHAnsi" w:eastAsiaTheme="majorEastAsia" w:cstheme="minorHAnsi"/>
                <w:szCs w:val="21"/>
                <w:highlight w:val="none"/>
                <w:lang w:val="en-US" w:eastAsia="zh-CN"/>
              </w:rPr>
            </w:pPr>
            <w:r>
              <w:rPr>
                <w:rFonts w:hint="eastAsia" w:asciiTheme="minorHAnsi" w:hAnsiTheme="minorHAnsi" w:eastAsiaTheme="majorEastAsia" w:cstheme="minorHAnsi"/>
                <w:szCs w:val="21"/>
                <w:highlight w:val="none"/>
                <w:lang w:val="en-US" w:eastAsia="zh-CN"/>
              </w:rPr>
              <w:t>26850</w:t>
            </w:r>
            <w:r>
              <w:rPr>
                <w:rFonts w:hint="eastAsia" w:asciiTheme="minorHAnsi" w:hAnsiTheme="minorHAnsi" w:eastAsiaTheme="majorEastAsia" w:cstheme="minorHAnsi"/>
                <w:szCs w:val="21"/>
                <w:highlight w:val="none"/>
                <w:lang w:val="en-US" w:eastAsia="zh-Hans"/>
              </w:rPr>
              <w:t>美</w:t>
            </w:r>
            <w:r>
              <w:rPr>
                <w:rFonts w:hint="eastAsia" w:asciiTheme="minorHAnsi" w:hAnsiTheme="minorHAnsi" w:eastAsiaTheme="majorEastAsia" w:cstheme="minorHAnsi"/>
                <w:szCs w:val="21"/>
                <w:highlight w:val="none"/>
                <w:lang w:val="en-US" w:eastAsia="zh-CN"/>
              </w:rPr>
              <w:t>元</w:t>
            </w:r>
          </w:p>
        </w:tc>
      </w:tr>
      <w:tr w14:paraId="21C0B118">
        <w:tc>
          <w:tcPr>
            <w:tcW w:w="1977" w:type="dxa"/>
          </w:tcPr>
          <w:p w14:paraId="562D01E7">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1C168CD4">
            <w:pPr>
              <w:spacing w:line="360" w:lineRule="auto"/>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Hans"/>
              </w:rPr>
              <w:t>海外大学</w:t>
            </w:r>
            <w:r>
              <w:rPr>
                <w:rFonts w:hint="eastAsia" w:asciiTheme="minorHAnsi" w:hAnsiTheme="minorHAnsi" w:eastAsiaTheme="majorEastAsia" w:cstheme="minorHAnsi"/>
                <w:szCs w:val="21"/>
                <w:lang w:val="en-US" w:eastAsia="zh-CN"/>
              </w:rPr>
              <w:t>学费、</w:t>
            </w:r>
            <w:r>
              <w:rPr>
                <w:rFonts w:hint="eastAsia" w:asciiTheme="minorHAnsi" w:hAnsiTheme="minorHAnsi" w:eastAsiaTheme="majorEastAsia" w:cstheme="minorHAnsi"/>
                <w:szCs w:val="21"/>
                <w:lang w:val="en-US" w:eastAsia="zh-Hans"/>
              </w:rPr>
              <w:t>项目管理与</w:t>
            </w:r>
            <w:r>
              <w:rPr>
                <w:rFonts w:hint="default" w:asciiTheme="minorHAnsi" w:hAnsiTheme="minorHAnsi" w:eastAsiaTheme="majorEastAsia" w:cstheme="minorHAnsi"/>
                <w:szCs w:val="21"/>
                <w:lang w:eastAsia="zh-Hans"/>
              </w:rPr>
              <w:t>服务</w:t>
            </w:r>
            <w:r>
              <w:rPr>
                <w:rFonts w:hint="eastAsia" w:asciiTheme="minorHAnsi" w:hAnsiTheme="minorHAnsi" w:eastAsiaTheme="majorEastAsia" w:cstheme="minorHAnsi"/>
                <w:szCs w:val="21"/>
                <w:lang w:val="en-US" w:eastAsia="zh-Hans"/>
              </w:rPr>
              <w:t>费</w:t>
            </w:r>
            <w:r>
              <w:rPr>
                <w:rFonts w:hint="default" w:asciiTheme="minorHAnsi" w:hAnsiTheme="minorHAnsi" w:eastAsiaTheme="majorEastAsia" w:cstheme="minorHAnsi"/>
                <w:szCs w:val="21"/>
                <w:lang w:eastAsia="zh-Hans"/>
              </w:rPr>
              <w:t>、海外保险</w:t>
            </w:r>
            <w:r>
              <w:rPr>
                <w:rFonts w:hint="eastAsia" w:asciiTheme="minorHAnsi" w:hAnsiTheme="minorHAnsi" w:eastAsiaTheme="majorEastAsia" w:cstheme="minorHAnsi"/>
                <w:szCs w:val="21"/>
                <w:lang w:eastAsia="zh-CN"/>
              </w:rPr>
              <w:t>、</w:t>
            </w:r>
            <w:r>
              <w:rPr>
                <w:rFonts w:hint="eastAsia" w:asciiTheme="minorHAnsi" w:hAnsiTheme="minorHAnsi" w:eastAsiaTheme="majorEastAsia" w:cstheme="minorHAnsi"/>
                <w:szCs w:val="21"/>
                <w:lang w:val="en-US" w:eastAsia="zh-Hans"/>
              </w:rPr>
              <w:t>落地接机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2D0FBFA1">
        <w:tc>
          <w:tcPr>
            <w:tcW w:w="1977" w:type="dxa"/>
          </w:tcPr>
          <w:p w14:paraId="0BB07E81">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53B89B75">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机票及交通</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餐食及其他个人消费</w:t>
            </w:r>
          </w:p>
        </w:tc>
      </w:tr>
    </w:tbl>
    <w:p w14:paraId="3513A6D8">
      <w:pPr>
        <w:spacing w:line="360" w:lineRule="auto"/>
        <w:rPr>
          <w:rFonts w:asciiTheme="minorHAnsi" w:hAnsiTheme="minorHAnsi" w:eastAsiaTheme="majorEastAsia" w:cstheme="minorHAnsi"/>
          <w:b/>
          <w:bCs/>
          <w:kern w:val="0"/>
          <w:szCs w:val="21"/>
          <w:lang w:eastAsia="zh-Hans"/>
        </w:rPr>
      </w:pPr>
    </w:p>
    <w:p w14:paraId="4DF46B7C">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34CC44AC">
      <w:pPr>
        <w:pStyle w:val="17"/>
        <w:numPr>
          <w:ilvl w:val="0"/>
          <w:numId w:val="8"/>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78AAB2B9">
      <w:pPr>
        <w:widowControl/>
        <w:spacing w:line="360" w:lineRule="auto"/>
        <w:ind w:firstLine="420"/>
        <w:jc w:val="left"/>
        <w:rPr>
          <w:rFonts w:hint="default" w:ascii="Calibri" w:hAnsi="Calibri" w:cs="Calibri"/>
          <w:szCs w:val="21"/>
          <w:lang w:eastAsia="zh-Hans"/>
        </w:rPr>
      </w:pPr>
      <w:r>
        <w:rPr>
          <w:rFonts w:hint="eastAsia" w:ascii="Calibri" w:hAnsi="Calibri" w:cs="Calibri"/>
          <w:szCs w:val="21"/>
          <w:lang w:val="en-US" w:eastAsia="zh-Hans"/>
        </w:rPr>
        <w:t>加州大学河滨分校</w:t>
      </w:r>
      <w:r>
        <w:rPr>
          <w:rFonts w:hint="eastAsia" w:ascii="Calibri" w:hAnsi="Calibri" w:cs="Calibri"/>
          <w:szCs w:val="21"/>
        </w:rPr>
        <w:t>202</w:t>
      </w:r>
      <w:r>
        <w:rPr>
          <w:rFonts w:hint="eastAsia" w:ascii="Calibri" w:hAnsi="Calibri" w:cs="Calibri"/>
          <w:szCs w:val="21"/>
          <w:lang w:val="en-US" w:eastAsia="zh-CN"/>
        </w:rPr>
        <w:t>5</w:t>
      </w:r>
      <w:r>
        <w:rPr>
          <w:rFonts w:hint="eastAsia" w:ascii="Calibri" w:hAnsi="Calibri" w:cs="Calibri"/>
          <w:szCs w:val="21"/>
        </w:rPr>
        <w:t>年</w:t>
      </w:r>
      <w:r>
        <w:rPr>
          <w:rFonts w:hint="eastAsia" w:ascii="Calibri" w:hAnsi="Calibri" w:cs="Calibri"/>
          <w:szCs w:val="21"/>
          <w:lang w:val="en-US" w:eastAsia="zh-CN"/>
        </w:rPr>
        <w:t>伯恩斯商学院、工程学院3+1+1研究生联合培养项目</w:t>
      </w:r>
      <w:r>
        <w:rPr>
          <w:rFonts w:hint="eastAsia" w:ascii="Calibri" w:hAnsi="Calibri" w:cs="Calibri"/>
          <w:szCs w:val="21"/>
          <w:lang w:val="en-US" w:eastAsia="zh-Hans"/>
        </w:rPr>
        <w:t>选拔</w:t>
      </w:r>
      <w:r>
        <w:rPr>
          <w:rFonts w:hint="eastAsia" w:ascii="Calibri" w:hAnsi="Calibri" w:cs="Calibri"/>
          <w:szCs w:val="21"/>
          <w:lang w:val="en-US" w:eastAsia="zh-CN"/>
        </w:rPr>
        <w:t>分别</w:t>
      </w:r>
      <w:r>
        <w:rPr>
          <w:rFonts w:hint="eastAsia" w:ascii="Calibri" w:hAnsi="Calibri" w:cs="Calibri"/>
          <w:szCs w:val="21"/>
          <w:lang w:val="en-US" w:eastAsia="zh-Hans"/>
        </w:rPr>
        <w:t>名额为</w:t>
      </w:r>
      <w:r>
        <w:rPr>
          <w:rFonts w:hint="eastAsia" w:ascii="Calibri" w:hAnsi="Calibri" w:cs="Calibri"/>
          <w:szCs w:val="21"/>
          <w:lang w:val="en-US" w:eastAsia="zh-CN"/>
        </w:rPr>
        <w:t>20</w:t>
      </w:r>
      <w:r>
        <w:rPr>
          <w:rFonts w:hint="eastAsia" w:ascii="Calibri" w:hAnsi="Calibri" w:cs="Calibri"/>
          <w:szCs w:val="21"/>
          <w:lang w:val="en-US" w:eastAsia="zh-Hans"/>
        </w:rPr>
        <w:t>人</w:t>
      </w:r>
      <w:r>
        <w:rPr>
          <w:rFonts w:hint="default" w:ascii="Calibri" w:hAnsi="Calibri" w:cs="Calibri"/>
          <w:szCs w:val="21"/>
          <w:lang w:eastAsia="zh-Hans"/>
        </w:rPr>
        <w:t>。</w:t>
      </w:r>
    </w:p>
    <w:p w14:paraId="2F466A8E">
      <w:pPr>
        <w:pStyle w:val="17"/>
        <w:widowControl/>
        <w:numPr>
          <w:ilvl w:val="0"/>
          <w:numId w:val="8"/>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项目申请截止日期：202</w:t>
      </w:r>
      <w:r>
        <w:rPr>
          <w:rFonts w:hint="eastAsia" w:asciiTheme="minorHAnsi" w:hAnsiTheme="minorHAnsi" w:eastAsiaTheme="majorEastAsia" w:cstheme="minorHAnsi"/>
          <w:b/>
          <w:kern w:val="0"/>
          <w:szCs w:val="21"/>
        </w:rPr>
        <w:t>5</w:t>
      </w:r>
      <w:r>
        <w:rPr>
          <w:rFonts w:hint="eastAsia" w:asciiTheme="minorHAnsi" w:hAnsiTheme="minorHAnsi" w:eastAsiaTheme="majorEastAsia" w:cstheme="minorHAnsi"/>
          <w:b/>
          <w:kern w:val="0"/>
          <w:szCs w:val="21"/>
          <w:lang w:eastAsia="zh-Hans"/>
        </w:rPr>
        <w:t>年</w:t>
      </w:r>
      <w:r>
        <w:rPr>
          <w:rFonts w:hint="eastAsia" w:asciiTheme="minorHAnsi" w:hAnsiTheme="minorHAnsi" w:eastAsiaTheme="majorEastAsia" w:cstheme="minorHAnsi"/>
          <w:b/>
          <w:kern w:val="0"/>
          <w:szCs w:val="21"/>
          <w:lang w:val="en-US" w:eastAsia="zh-CN"/>
        </w:rPr>
        <w:t>6</w:t>
      </w:r>
      <w:r>
        <w:rPr>
          <w:rFonts w:hint="eastAsia" w:asciiTheme="minorHAnsi" w:hAnsiTheme="minorHAnsi" w:eastAsiaTheme="majorEastAsia" w:cstheme="minorHAnsi"/>
          <w:b/>
          <w:kern w:val="0"/>
          <w:szCs w:val="21"/>
          <w:lang w:eastAsia="zh-Hans"/>
        </w:rPr>
        <w:t>月</w:t>
      </w:r>
      <w:r>
        <w:rPr>
          <w:rFonts w:hint="eastAsia" w:asciiTheme="minorHAnsi" w:hAnsiTheme="minorHAnsi" w:eastAsiaTheme="majorEastAsia" w:cstheme="minorHAnsi"/>
          <w:b/>
          <w:kern w:val="0"/>
          <w:szCs w:val="21"/>
        </w:rPr>
        <w:t>1</w:t>
      </w:r>
      <w:r>
        <w:rPr>
          <w:rFonts w:hint="eastAsia" w:asciiTheme="minorHAnsi" w:hAnsiTheme="minorHAnsi" w:eastAsiaTheme="majorEastAsia" w:cstheme="minorHAnsi"/>
          <w:b/>
          <w:kern w:val="0"/>
          <w:szCs w:val="21"/>
          <w:lang w:eastAsia="zh-Hans"/>
        </w:rPr>
        <w:t>日</w:t>
      </w:r>
    </w:p>
    <w:p w14:paraId="3B729018">
      <w:pPr>
        <w:pStyle w:val="17"/>
        <w:widowControl/>
        <w:numPr>
          <w:ilvl w:val="0"/>
          <w:numId w:val="8"/>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011AD2DA">
      <w:pPr>
        <w:pStyle w:val="20"/>
        <w:numPr>
          <w:ilvl w:val="0"/>
          <w:numId w:val="9"/>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w:t>
      </w:r>
      <w:r>
        <w:rPr>
          <w:rFonts w:hint="eastAsia" w:asciiTheme="minorHAnsi" w:hAnsiTheme="minorHAnsi" w:eastAsiaTheme="majorEastAsia" w:cstheme="minorHAnsi"/>
          <w:szCs w:val="21"/>
          <w:highlight w:val="none"/>
          <w:lang w:val="en-US" w:eastAsia="zh-CN"/>
        </w:rPr>
        <w:t>大三以上本科生</w:t>
      </w:r>
      <w:r>
        <w:rPr>
          <w:rFonts w:hint="eastAsia" w:asciiTheme="minorHAnsi" w:hAnsiTheme="minorHAnsi" w:eastAsiaTheme="majorEastAsia" w:cstheme="minorHAnsi"/>
          <w:szCs w:val="21"/>
        </w:rPr>
        <w:t>，成绩优异、道德品质好，在校期间未受过纪律处分，身心健康，能顺利完成</w:t>
      </w:r>
      <w:r>
        <w:rPr>
          <w:rFonts w:hint="default"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503C4FEA">
      <w:pPr>
        <w:pStyle w:val="20"/>
        <w:numPr>
          <w:ilvl w:val="0"/>
          <w:numId w:val="9"/>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GPA3.0以上（4分制），</w:t>
      </w:r>
      <w:r>
        <w:rPr>
          <w:rFonts w:hint="eastAsia" w:asciiTheme="minorHAnsi" w:hAnsiTheme="minorHAnsi" w:eastAsiaTheme="majorEastAsia" w:cstheme="minorHAnsi"/>
          <w:szCs w:val="21"/>
          <w:highlight w:val="none"/>
          <w:lang w:val="en-US" w:eastAsia="zh-Hans"/>
        </w:rPr>
        <w:t>托福i</w:t>
      </w:r>
      <w:r>
        <w:rPr>
          <w:rFonts w:hint="default" w:asciiTheme="minorHAnsi" w:hAnsiTheme="minorHAnsi" w:eastAsiaTheme="majorEastAsia" w:cstheme="minorHAnsi"/>
          <w:szCs w:val="21"/>
          <w:highlight w:val="none"/>
          <w:lang w:eastAsia="zh-Hans"/>
        </w:rPr>
        <w:t>BT80/</w:t>
      </w:r>
      <w:r>
        <w:rPr>
          <w:rFonts w:hint="eastAsia" w:asciiTheme="minorHAnsi" w:hAnsiTheme="minorHAnsi" w:eastAsiaTheme="majorEastAsia" w:cstheme="minorHAnsi"/>
          <w:szCs w:val="21"/>
          <w:highlight w:val="none"/>
          <w:lang w:val="en-US" w:eastAsia="zh-Hans"/>
        </w:rPr>
        <w:t>雅思</w:t>
      </w:r>
      <w:r>
        <w:rPr>
          <w:rFonts w:hint="eastAsia" w:asciiTheme="minorHAnsi" w:hAnsiTheme="minorHAnsi" w:eastAsiaTheme="majorEastAsia" w:cstheme="minorHAnsi"/>
          <w:szCs w:val="21"/>
          <w:highlight w:val="none"/>
          <w:lang w:val="en-US" w:eastAsia="zh-CN"/>
        </w:rPr>
        <w:t>6.5</w:t>
      </w:r>
      <w:r>
        <w:rPr>
          <w:rFonts w:hint="eastAsia" w:asciiTheme="minorHAnsi" w:hAnsiTheme="minorHAnsi" w:eastAsiaTheme="majorEastAsia" w:cstheme="minorHAnsi"/>
          <w:szCs w:val="21"/>
          <w:highlight w:val="none"/>
          <w:lang w:val="en-US" w:eastAsia="zh-Hans"/>
        </w:rPr>
        <w:t>分</w:t>
      </w:r>
      <w:r>
        <w:rPr>
          <w:rFonts w:hint="eastAsia" w:asciiTheme="minorHAnsi" w:hAnsiTheme="minorHAnsi" w:eastAsiaTheme="majorEastAsia" w:cstheme="minorHAnsi"/>
          <w:szCs w:val="21"/>
          <w:highlight w:val="none"/>
          <w:lang w:val="en-US" w:eastAsia="zh-CN"/>
        </w:rPr>
        <w:t>/Duolingo100分/四级500分/六级460分</w:t>
      </w:r>
      <w:r>
        <w:rPr>
          <w:rFonts w:hint="default" w:asciiTheme="minorHAnsi" w:hAnsiTheme="minorHAnsi" w:eastAsiaTheme="majorEastAsia" w:cstheme="minorHAnsi"/>
          <w:szCs w:val="21"/>
          <w:highlight w:val="none"/>
          <w:lang w:eastAsia="zh-Hans"/>
        </w:rPr>
        <w:t>；</w:t>
      </w:r>
    </w:p>
    <w:p w14:paraId="016E9ADC">
      <w:pPr>
        <w:pStyle w:val="20"/>
        <w:numPr>
          <w:ilvl w:val="0"/>
          <w:numId w:val="9"/>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14:paraId="2079F230">
      <w:pPr>
        <w:widowControl/>
        <w:numPr>
          <w:ilvl w:val="0"/>
          <w:numId w:val="8"/>
        </w:numPr>
        <w:spacing w:line="360" w:lineRule="auto"/>
        <w:jc w:val="left"/>
        <w:rPr>
          <w:rFonts w:asciiTheme="minorHAnsi" w:hAnsiTheme="minorHAnsi" w:eastAsiaTheme="majorEastAsia" w:cstheme="minorHAnsi"/>
          <w:b/>
          <w:bCs/>
          <w:szCs w:val="21"/>
        </w:rPr>
      </w:pPr>
      <w:bookmarkStart w:id="0" w:name="_GoBack"/>
      <w:bookmarkEnd w:id="0"/>
      <w:r>
        <w:rPr>
          <w:rFonts w:hint="eastAsia" w:asciiTheme="minorHAnsi" w:hAnsiTheme="minorHAnsi" w:eastAsiaTheme="majorEastAsia" w:cstheme="minorHAnsi"/>
          <w:b/>
          <w:bCs/>
          <w:szCs w:val="21"/>
        </w:rPr>
        <w:t>课程咨询与申请</w:t>
      </w:r>
    </w:p>
    <w:p w14:paraId="2E8EB44B">
      <w:pPr>
        <w:widowControl/>
        <w:spacing w:line="360" w:lineRule="auto"/>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 xml:space="preserve">项目报名表：https://kaoshi.wjx.top/vm/O8WghpD.aspx# </w:t>
      </w:r>
    </w:p>
    <w:p w14:paraId="7F0BC63D">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项目执行：</w:t>
      </w:r>
      <w:r>
        <w:rPr>
          <w:rFonts w:hint="eastAsia" w:asciiTheme="minorHAnsi" w:hAnsiTheme="minorHAnsi" w:eastAsiaTheme="majorEastAsia" w:cstheme="minorHAnsi"/>
          <w:szCs w:val="21"/>
          <w:lang w:eastAsia="zh-Hans"/>
        </w:rPr>
        <w:t>许</w:t>
      </w:r>
      <w:r>
        <w:rPr>
          <w:rFonts w:hint="eastAsia" w:asciiTheme="minorHAnsi" w:hAnsiTheme="minorHAnsi" w:eastAsiaTheme="majorEastAsia" w:cstheme="minorHAnsi"/>
          <w:szCs w:val="21"/>
        </w:rPr>
        <w:t xml:space="preserve">老师 </w:t>
      </w:r>
      <w:r>
        <w:rPr>
          <w:rFonts w:asciiTheme="minorHAnsi" w:hAnsiTheme="minorHAnsi" w:eastAsiaTheme="majorEastAsia" w:cstheme="minorHAnsi"/>
          <w:szCs w:val="21"/>
        </w:rPr>
        <w:t>19814720130</w:t>
      </w:r>
      <w:r>
        <w:rPr>
          <w:rFonts w:hint="eastAsia" w:asciiTheme="minorHAnsi" w:hAnsiTheme="minorHAnsi" w:eastAsiaTheme="majorEastAsia" w:cstheme="minorHAnsi"/>
          <w:szCs w:val="21"/>
        </w:rPr>
        <w:t>（电话</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微信） </w:t>
      </w:r>
    </w:p>
    <w:p w14:paraId="01C115F7">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咨询邮箱：</w:t>
      </w:r>
      <w:r>
        <w:rPr>
          <w:rFonts w:asciiTheme="minorHAnsi" w:hAnsiTheme="minorHAnsi" w:eastAsiaTheme="majorEastAsia" w:cstheme="minorHAnsi"/>
          <w:szCs w:val="21"/>
        </w:rPr>
        <w:t>olivia.xu@uchain-edu.org</w:t>
      </w:r>
    </w:p>
    <w:p w14:paraId="677450DC">
      <w:pPr>
        <w:widowControl/>
        <w:spacing w:line="360" w:lineRule="auto"/>
        <w:jc w:val="left"/>
        <w:rPr>
          <w:rFonts w:asciiTheme="minorHAnsi" w:hAnsiTheme="minorHAnsi" w:eastAsiaTheme="majorEastAsia" w:cstheme="minorHAnsi"/>
          <w:b/>
          <w:bCs/>
          <w:szCs w:val="21"/>
        </w:rPr>
      </w:pPr>
      <w:r>
        <w:rPr>
          <w:rFonts w:asciiTheme="minorHAnsi" w:hAnsiTheme="minorHAnsi" w:eastAsiaTheme="majorEastAsia" w:cstheme="minorHAnsi"/>
          <w:b/>
          <w:bCs/>
          <w:szCs w:val="21"/>
        </w:rPr>
        <w:t>5</w:t>
      </w:r>
      <w:r>
        <w:rPr>
          <w:rFonts w:hint="eastAsia" w:asciiTheme="minorHAnsi" w:hAnsiTheme="minorHAnsi" w:eastAsiaTheme="majorEastAsia" w:cstheme="minorHAnsi"/>
          <w:b/>
          <w:bCs/>
          <w:szCs w:val="21"/>
        </w:rPr>
        <w:t xml:space="preserve">、校内审批与备案 </w:t>
      </w:r>
    </w:p>
    <w:p w14:paraId="744F0799">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所有参加以上项目的同学，均须在参与项目之前完成校内备案。 </w:t>
      </w:r>
    </w:p>
    <w:p w14:paraId="16E37D35">
      <w:pPr>
        <w:widowControl/>
        <w:spacing w:line="360" w:lineRule="auto"/>
        <w:jc w:val="left"/>
        <w:rPr>
          <w:rFonts w:asciiTheme="minorHAnsi" w:hAnsiTheme="minorHAnsi" w:eastAsiaTheme="majorEastAsia" w:cstheme="minorHAnsi"/>
          <w:szCs w:val="21"/>
        </w:rPr>
      </w:pPr>
      <w:r>
        <w:rPr>
          <w:rFonts w:asciiTheme="minorHAnsi" w:hAnsiTheme="minorHAnsi" w:eastAsiaTheme="majorEastAsia" w:cstheme="minorHAnsi"/>
          <w:szCs w:val="21"/>
        </w:rPr>
        <w:t>1</w:t>
      </w:r>
      <w:r>
        <w:rPr>
          <w:rFonts w:hint="eastAsia" w:asciiTheme="minorHAnsi" w:hAnsiTheme="minorHAnsi" w:eastAsiaTheme="majorEastAsia" w:cstheme="minorHAnsi"/>
          <w:szCs w:val="21"/>
        </w:rPr>
        <w:t xml:space="preserve">、本科生请在东华大学新教务系统的校外交流申请栏目中填写并提交申请。 </w:t>
      </w:r>
    </w:p>
    <w:p w14:paraId="17C9EF46">
      <w:pPr>
        <w:widowControl/>
        <w:spacing w:line="360" w:lineRule="auto"/>
        <w:jc w:val="left"/>
        <w:rPr>
          <w:rFonts w:ascii="Calibri" w:hAnsi="Calibri" w:cs="Calibri"/>
          <w:szCs w:val="21"/>
        </w:rPr>
      </w:pPr>
      <w:r>
        <w:rPr>
          <w:rFonts w:asciiTheme="minorHAnsi" w:hAnsiTheme="minorHAnsi" w:eastAsiaTheme="majorEastAsia" w:cstheme="minorHAnsi"/>
          <w:szCs w:val="21"/>
        </w:rPr>
        <w:t>2</w:t>
      </w:r>
      <w:r>
        <w:rPr>
          <w:rFonts w:hint="eastAsia" w:asciiTheme="minorHAnsi" w:hAnsiTheme="minorHAnsi" w:eastAsiaTheme="majorEastAsia" w:cstheme="minorHAnsi"/>
          <w:szCs w:val="21"/>
        </w:rPr>
        <w:t xml:space="preserve">、研究生请在信息门户里研究生系统-国际交流-公派、短期出国界面填写出国任务书；同时在同个界面提交出国担保书和责任书联系人：国际合作处段老师 </w:t>
      </w:r>
      <w:r>
        <w:rPr>
          <w:rFonts w:asciiTheme="minorHAnsi" w:hAnsiTheme="minorHAnsi" w:eastAsiaTheme="majorEastAsia" w:cstheme="minorHAnsi"/>
          <w:szCs w:val="21"/>
        </w:rPr>
        <w:t>duanjingbei@dhu.edu.cn</w:t>
      </w:r>
      <w:r>
        <w:rPr>
          <w:rFonts w:hint="eastAsia" w:asciiTheme="minorHAnsi" w:hAnsiTheme="minorHAnsi" w:eastAsiaTheme="majorEastAsia" w:cstheme="minorHAnsi"/>
          <w:szCs w:val="21"/>
        </w:rPr>
        <w:t>。</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D3B27">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DD7848"/>
    <w:multiLevelType w:val="singleLevel"/>
    <w:tmpl w:val="EFDD784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593AC677"/>
    <w:multiLevelType w:val="multilevel"/>
    <w:tmpl w:val="593AC677"/>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4">
    <w:nsid w:val="5D3CDB3B"/>
    <w:multiLevelType w:val="singleLevel"/>
    <w:tmpl w:val="5D3CDB3B"/>
    <w:lvl w:ilvl="0" w:tentative="0">
      <w:start w:val="1"/>
      <w:numFmt w:val="bullet"/>
      <w:lvlText w:val=""/>
      <w:lvlJc w:val="left"/>
      <w:pPr>
        <w:ind w:left="420" w:hanging="420"/>
      </w:pPr>
      <w:rPr>
        <w:rFonts w:hint="default" w:ascii="Wingdings" w:hAnsi="Wingdings"/>
      </w:rPr>
    </w:lvl>
  </w:abstractNum>
  <w:abstractNum w:abstractNumId="5">
    <w:nsid w:val="5E22A875"/>
    <w:multiLevelType w:val="singleLevel"/>
    <w:tmpl w:val="5E22A875"/>
    <w:lvl w:ilvl="0" w:tentative="0">
      <w:start w:val="1"/>
      <w:numFmt w:val="bullet"/>
      <w:lvlText w:val=""/>
      <w:lvlJc w:val="left"/>
      <w:pPr>
        <w:ind w:left="420" w:hanging="420"/>
      </w:pPr>
      <w:rPr>
        <w:rFonts w:hint="default" w:ascii="Wingdings" w:hAnsi="Wingdings"/>
      </w:rPr>
    </w:lvl>
  </w:abstractNum>
  <w:abstractNum w:abstractNumId="6">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7">
    <w:nsid w:val="630C65B9"/>
    <w:multiLevelType w:val="singleLevel"/>
    <w:tmpl w:val="630C65B9"/>
    <w:lvl w:ilvl="0" w:tentative="0">
      <w:start w:val="1"/>
      <w:numFmt w:val="decimal"/>
      <w:suff w:val="nothing"/>
      <w:lvlText w:val="%1、"/>
      <w:lvlJc w:val="left"/>
    </w:lvl>
  </w:abstractNum>
  <w:abstractNum w:abstractNumId="8">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 w:numId="5">
    <w:abstractNumId w:val="7"/>
  </w:num>
  <w:num w:numId="6">
    <w:abstractNumId w:val="5"/>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5603"/>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1B25"/>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05D2E"/>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6C54"/>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95095"/>
    <w:rsid w:val="00AA2334"/>
    <w:rsid w:val="00AA4DC4"/>
    <w:rsid w:val="00AB05C6"/>
    <w:rsid w:val="00AB66D7"/>
    <w:rsid w:val="00AC266D"/>
    <w:rsid w:val="00AC32C6"/>
    <w:rsid w:val="00AC36F0"/>
    <w:rsid w:val="00AD7BA1"/>
    <w:rsid w:val="00AE414A"/>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4FAA"/>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10FE5437"/>
    <w:rsid w:val="117E90B9"/>
    <w:rsid w:val="12DD5E6D"/>
    <w:rsid w:val="143D6C27"/>
    <w:rsid w:val="16BB012A"/>
    <w:rsid w:val="175F0F9E"/>
    <w:rsid w:val="17FF6A17"/>
    <w:rsid w:val="187C4934"/>
    <w:rsid w:val="1EEBDBB8"/>
    <w:rsid w:val="1F617639"/>
    <w:rsid w:val="1FBC8D81"/>
    <w:rsid w:val="1FD65553"/>
    <w:rsid w:val="23A611D8"/>
    <w:rsid w:val="253442BA"/>
    <w:rsid w:val="278B188D"/>
    <w:rsid w:val="27FE4CE4"/>
    <w:rsid w:val="29F3506D"/>
    <w:rsid w:val="2B037A3C"/>
    <w:rsid w:val="2B9056E6"/>
    <w:rsid w:val="2E5E1B67"/>
    <w:rsid w:val="2F7D4C8A"/>
    <w:rsid w:val="32F469A7"/>
    <w:rsid w:val="33A23B0B"/>
    <w:rsid w:val="3697705D"/>
    <w:rsid w:val="370C2528"/>
    <w:rsid w:val="37DF28B3"/>
    <w:rsid w:val="37F8F5B2"/>
    <w:rsid w:val="380A4574"/>
    <w:rsid w:val="38905E46"/>
    <w:rsid w:val="3BEE5142"/>
    <w:rsid w:val="3C6C6FE8"/>
    <w:rsid w:val="3D8E3307"/>
    <w:rsid w:val="3ED7E381"/>
    <w:rsid w:val="3FFE0823"/>
    <w:rsid w:val="448029C6"/>
    <w:rsid w:val="4663199C"/>
    <w:rsid w:val="471267FE"/>
    <w:rsid w:val="4CCB5DAD"/>
    <w:rsid w:val="51C30BE7"/>
    <w:rsid w:val="51DA72E6"/>
    <w:rsid w:val="54420BCB"/>
    <w:rsid w:val="5A913141"/>
    <w:rsid w:val="5B3FE251"/>
    <w:rsid w:val="5B5332F0"/>
    <w:rsid w:val="5C6857E1"/>
    <w:rsid w:val="5DBB689C"/>
    <w:rsid w:val="5E7F0F86"/>
    <w:rsid w:val="5E9FC397"/>
    <w:rsid w:val="5EBD3670"/>
    <w:rsid w:val="5ECFB61D"/>
    <w:rsid w:val="5EDF7890"/>
    <w:rsid w:val="5FDF4265"/>
    <w:rsid w:val="64DF3916"/>
    <w:rsid w:val="64EE0941"/>
    <w:rsid w:val="65DF7B04"/>
    <w:rsid w:val="67F7812F"/>
    <w:rsid w:val="6B3110EF"/>
    <w:rsid w:val="6BBFB126"/>
    <w:rsid w:val="6C79BF73"/>
    <w:rsid w:val="6FEF117A"/>
    <w:rsid w:val="6FFFFCE2"/>
    <w:rsid w:val="71FAC026"/>
    <w:rsid w:val="72166A6D"/>
    <w:rsid w:val="73678B2D"/>
    <w:rsid w:val="73F507F3"/>
    <w:rsid w:val="750346DF"/>
    <w:rsid w:val="756F319D"/>
    <w:rsid w:val="75FE5959"/>
    <w:rsid w:val="76E71A1A"/>
    <w:rsid w:val="76FA639B"/>
    <w:rsid w:val="797BAEAF"/>
    <w:rsid w:val="7BFF9751"/>
    <w:rsid w:val="7CADC2F4"/>
    <w:rsid w:val="7D1775D2"/>
    <w:rsid w:val="7DC3E268"/>
    <w:rsid w:val="7DEFE565"/>
    <w:rsid w:val="7DFF582A"/>
    <w:rsid w:val="7E1B7177"/>
    <w:rsid w:val="7E1CBEEB"/>
    <w:rsid w:val="7F124915"/>
    <w:rsid w:val="7F19B619"/>
    <w:rsid w:val="7F4D462D"/>
    <w:rsid w:val="7F5EF0C6"/>
    <w:rsid w:val="7F7B9D8B"/>
    <w:rsid w:val="7FDFFCDE"/>
    <w:rsid w:val="7FEB65A4"/>
    <w:rsid w:val="7FEF51A5"/>
    <w:rsid w:val="7FF5479F"/>
    <w:rsid w:val="7FF73C1C"/>
    <w:rsid w:val="7FF8D797"/>
    <w:rsid w:val="7FFF2F70"/>
    <w:rsid w:val="82BF963D"/>
    <w:rsid w:val="83FE43CA"/>
    <w:rsid w:val="8EDB6162"/>
    <w:rsid w:val="8FF779D1"/>
    <w:rsid w:val="ABE79006"/>
    <w:rsid w:val="AD49CE24"/>
    <w:rsid w:val="AFBB4F08"/>
    <w:rsid w:val="B86F5818"/>
    <w:rsid w:val="B9BFD6DE"/>
    <w:rsid w:val="BDFB682A"/>
    <w:rsid w:val="BEBA9CCE"/>
    <w:rsid w:val="BFBD4D67"/>
    <w:rsid w:val="C3FF0C2D"/>
    <w:rsid w:val="CAFF019B"/>
    <w:rsid w:val="D5C96C14"/>
    <w:rsid w:val="DBF10C42"/>
    <w:rsid w:val="DFEFE391"/>
    <w:rsid w:val="DFF3F7B6"/>
    <w:rsid w:val="DFF7A4F5"/>
    <w:rsid w:val="EB7F222D"/>
    <w:rsid w:val="EF7F06DD"/>
    <w:rsid w:val="EFF6F646"/>
    <w:rsid w:val="F3FFC89F"/>
    <w:rsid w:val="F5E5ABCE"/>
    <w:rsid w:val="F677838B"/>
    <w:rsid w:val="F7DF7E49"/>
    <w:rsid w:val="F7EFF75C"/>
    <w:rsid w:val="F87FD37D"/>
    <w:rsid w:val="F8B3340E"/>
    <w:rsid w:val="FA3D8A55"/>
    <w:rsid w:val="FB3FF5BE"/>
    <w:rsid w:val="FBBD3DD1"/>
    <w:rsid w:val="FBDB0F71"/>
    <w:rsid w:val="FBF97BB9"/>
    <w:rsid w:val="FC7FC2C4"/>
    <w:rsid w:val="FCDF2C8A"/>
    <w:rsid w:val="FD6EC4A6"/>
    <w:rsid w:val="FD8FEB33"/>
    <w:rsid w:val="FDAEFEB8"/>
    <w:rsid w:val="FDF70110"/>
    <w:rsid w:val="FEB65311"/>
    <w:rsid w:val="FEF39400"/>
    <w:rsid w:val="FF9FFD8B"/>
    <w:rsid w:val="FFCFAF9D"/>
    <w:rsid w:val="FFDF4638"/>
    <w:rsid w:val="FFFB7211"/>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Hyperlink"/>
    <w:qFormat/>
    <w:uiPriority w:val="0"/>
    <w:rPr>
      <w:color w:val="0068B7"/>
      <w:u w:val="none"/>
    </w:rPr>
  </w:style>
  <w:style w:type="character" w:customStyle="1" w:styleId="14">
    <w:name w:val="141"/>
    <w:qFormat/>
    <w:uiPriority w:val="0"/>
    <w:rPr>
      <w:sz w:val="21"/>
      <w:szCs w:val="21"/>
    </w:rPr>
  </w:style>
  <w:style w:type="character" w:customStyle="1" w:styleId="15">
    <w:name w:val="ztag pre"/>
    <w:basedOn w:val="11"/>
    <w:qFormat/>
    <w:uiPriority w:val="0"/>
  </w:style>
  <w:style w:type="character" w:customStyle="1" w:styleId="16">
    <w:name w:val="已访问的超链接1"/>
    <w:qFormat/>
    <w:uiPriority w:val="0"/>
    <w:rPr>
      <w:color w:val="800080"/>
      <w:u w:val="single"/>
    </w:rPr>
  </w:style>
  <w:style w:type="paragraph" w:customStyle="1" w:styleId="17">
    <w:name w:val="列表段落1"/>
    <w:basedOn w:val="1"/>
    <w:qFormat/>
    <w:uiPriority w:val="34"/>
    <w:pPr>
      <w:ind w:firstLine="420" w:firstLineChars="200"/>
    </w:pPr>
  </w:style>
  <w:style w:type="paragraph" w:customStyle="1" w:styleId="18">
    <w:name w:val="x_msonormal"/>
    <w:basedOn w:val="1"/>
    <w:qFormat/>
    <w:uiPriority w:val="99"/>
    <w:rPr>
      <w:rFonts w:ascii="Calibri" w:hAnsi="Calibri" w:eastAsia="Calibri" w:cs="Calibri"/>
    </w:rPr>
  </w:style>
  <w:style w:type="paragraph" w:customStyle="1" w:styleId="19">
    <w:name w:val="列表段落11"/>
    <w:basedOn w:val="1"/>
    <w:qFormat/>
    <w:uiPriority w:val="0"/>
    <w:pPr>
      <w:ind w:firstLine="420" w:firstLineChars="200"/>
    </w:pPr>
    <w:rPr>
      <w:szCs w:val="21"/>
    </w:rPr>
  </w:style>
  <w:style w:type="paragraph" w:customStyle="1"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558</Words>
  <Characters>3187</Characters>
  <Lines>26</Lines>
  <Paragraphs>7</Paragraphs>
  <TotalTime>0</TotalTime>
  <ScaleCrop>false</ScaleCrop>
  <LinksUpToDate>false</LinksUpToDate>
  <CharactersWithSpaces>3738</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2025-02-24T23:42:00Z</dcterms:created>
  <dc:creator>全美国际教育协会</dc:creator>
  <cp:lastModifiedBy>谭谭</cp:lastModifiedBy>
  <cp:lastPrinted>2012-01-03T00:54:00Z</cp:lastPrinted>
  <dcterms:modified xsi:type="dcterms:W3CDTF">2025-03-03T14:32:20Z</dcterms:modified>
  <dc:title>加州大学河滨分校短期访学项目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C63153E433C1AA28F44CC567CFA5F476_43</vt:lpwstr>
  </property>
</Properties>
</file>