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703ED6">
      <w:pPr>
        <w:widowControl/>
        <w:spacing w:line="360" w:lineRule="auto"/>
        <w:jc w:val="center"/>
        <w:rPr>
          <w:rFonts w:hint="eastAsia" w:asciiTheme="minorHAnsi" w:hAnsiTheme="minorHAnsi" w:eastAsiaTheme="majorEastAsia" w:cstheme="minorHAnsi"/>
          <w:b/>
          <w:kern w:val="0"/>
          <w:sz w:val="32"/>
          <w:szCs w:val="21"/>
        </w:rPr>
      </w:pPr>
    </w:p>
    <w:p w14:paraId="73E6E645">
      <w:pPr>
        <w:jc w:val="right"/>
        <w:rPr>
          <w:sz w:val="72"/>
          <w:szCs w:val="72"/>
        </w:rPr>
      </w:pPr>
      <w:r>
        <w:rPr>
          <w:rFonts w:hint="eastAsia"/>
          <w:sz w:val="72"/>
          <w:szCs w:val="72"/>
        </w:rPr>
        <w:t>加州大</w:t>
      </w:r>
      <w:r>
        <w:rPr>
          <w:rFonts w:hint="eastAsia"/>
          <w:sz w:val="72"/>
          <w:szCs w:val="72"/>
          <w:lang w:val="en-US" w:eastAsia="zh-Hans"/>
        </w:rPr>
        <w:t>学河滨</w:t>
      </w:r>
      <w:r>
        <w:rPr>
          <w:rFonts w:hint="eastAsia"/>
          <w:sz w:val="72"/>
          <w:szCs w:val="72"/>
        </w:rPr>
        <w:t>分校</w:t>
      </w:r>
    </w:p>
    <w:p w14:paraId="5047F3E4">
      <w:pPr>
        <w:jc w:val="right"/>
        <w:rPr>
          <w:rFonts w:hint="default" w:eastAsia="宋体"/>
          <w:sz w:val="52"/>
          <w:szCs w:val="52"/>
          <w:lang w:val="en-US" w:eastAsia="zh-Hans"/>
        </w:rPr>
      </w:pPr>
      <w:r>
        <w:rPr>
          <w:rFonts w:hint="eastAsia"/>
          <w:sz w:val="52"/>
          <w:szCs w:val="52"/>
        </w:rPr>
        <w:t>202</w:t>
      </w:r>
      <w:r>
        <w:rPr>
          <w:rFonts w:hint="eastAsia"/>
          <w:sz w:val="52"/>
          <w:szCs w:val="52"/>
          <w:lang w:val="en-US" w:eastAsia="zh-CN"/>
        </w:rPr>
        <w:t>5</w:t>
      </w:r>
      <w:r>
        <w:rPr>
          <w:rFonts w:hint="eastAsia"/>
          <w:sz w:val="52"/>
          <w:szCs w:val="52"/>
          <w:lang w:val="en-US" w:eastAsia="zh-Hans"/>
        </w:rPr>
        <w:t>年伯恩斯工程学院硕士直录</w:t>
      </w:r>
    </w:p>
    <w:p w14:paraId="450554D9">
      <w:pPr>
        <w:wordWrap w:val="0"/>
        <w:jc w:val="right"/>
        <w:rPr>
          <w:sz w:val="32"/>
          <w:szCs w:val="32"/>
        </w:rPr>
      </w:pPr>
      <w:r>
        <w:rPr>
          <w:rFonts w:hint="eastAsia"/>
          <w:sz w:val="32"/>
          <w:szCs w:val="32"/>
        </w:rPr>
        <w:t>University of California, Riverside</w:t>
      </w:r>
      <w:r>
        <w:rPr>
          <w:sz w:val="32"/>
          <w:szCs w:val="32"/>
        </w:rPr>
        <w:t xml:space="preserve"> (202</w:t>
      </w:r>
      <w:r>
        <w:rPr>
          <w:rFonts w:hint="eastAsia"/>
          <w:sz w:val="32"/>
          <w:szCs w:val="32"/>
          <w:lang w:val="en-US" w:eastAsia="zh-CN"/>
        </w:rPr>
        <w:t>5</w:t>
      </w:r>
      <w:r>
        <w:rPr>
          <w:sz w:val="32"/>
          <w:szCs w:val="32"/>
        </w:rPr>
        <w:t>)</w:t>
      </w:r>
    </w:p>
    <w:p w14:paraId="61CED234">
      <w:pPr>
        <w:jc w:val="right"/>
        <w:rPr>
          <w:sz w:val="32"/>
          <w:szCs w:val="32"/>
        </w:rPr>
      </w:pPr>
    </w:p>
    <w:p w14:paraId="528D87A6">
      <w:pPr>
        <w:jc w:val="right"/>
        <w:rPr>
          <w:sz w:val="32"/>
          <w:szCs w:val="32"/>
        </w:rPr>
      </w:pPr>
    </w:p>
    <w:p w14:paraId="6F78A375">
      <w:pPr>
        <w:jc w:val="right"/>
        <w:rPr>
          <w:sz w:val="32"/>
          <w:szCs w:val="32"/>
        </w:rPr>
      </w:pPr>
    </w:p>
    <w:p w14:paraId="12559B72">
      <w:pPr>
        <w:jc w:val="right"/>
        <w:rPr>
          <w:sz w:val="32"/>
          <w:szCs w:val="32"/>
        </w:rPr>
      </w:pPr>
    </w:p>
    <w:p w14:paraId="45AB3D82">
      <w:pPr>
        <w:jc w:val="both"/>
        <w:rPr>
          <w:sz w:val="32"/>
          <w:szCs w:val="32"/>
        </w:rPr>
      </w:pPr>
    </w:p>
    <w:p w14:paraId="71A6F48D">
      <w:pPr>
        <w:jc w:val="both"/>
        <w:rPr>
          <w:sz w:val="32"/>
          <w:szCs w:val="32"/>
        </w:rPr>
      </w:pPr>
    </w:p>
    <w:p w14:paraId="0A2AF69C">
      <w:pPr>
        <w:jc w:val="both"/>
        <w:rPr>
          <w:sz w:val="32"/>
          <w:szCs w:val="32"/>
        </w:rPr>
      </w:pPr>
    </w:p>
    <w:p w14:paraId="7CA965E4">
      <w:pPr>
        <w:jc w:val="both"/>
        <w:rPr>
          <w:sz w:val="32"/>
          <w:szCs w:val="32"/>
        </w:rPr>
      </w:pPr>
    </w:p>
    <w:p w14:paraId="75FE0E23">
      <w:pPr>
        <w:jc w:val="both"/>
        <w:rPr>
          <w:sz w:val="32"/>
          <w:szCs w:val="32"/>
        </w:rPr>
      </w:pPr>
    </w:p>
    <w:p w14:paraId="66601A71">
      <w:pPr>
        <w:jc w:val="left"/>
        <w:rPr>
          <w:rFonts w:hint="default" w:eastAsia="宋体"/>
          <w:sz w:val="32"/>
          <w:szCs w:val="32"/>
          <w:lang w:val="en-US" w:eastAsia="zh-Hans"/>
        </w:rPr>
      </w:pPr>
      <w:r>
        <w:rPr>
          <w:rFonts w:hint="eastAsia"/>
          <w:sz w:val="32"/>
          <w:szCs w:val="32"/>
        </w:rPr>
        <w:t>项目类型：</w:t>
      </w:r>
      <w:r>
        <w:rPr>
          <w:rFonts w:hint="eastAsia"/>
          <w:sz w:val="32"/>
          <w:szCs w:val="32"/>
          <w:lang w:val="en-US" w:eastAsia="zh-Hans"/>
        </w:rPr>
        <w:t>硕士直录</w:t>
      </w:r>
    </w:p>
    <w:p w14:paraId="33B456A9">
      <w:pPr>
        <w:jc w:val="left"/>
        <w:rPr>
          <w:rFonts w:hint="default" w:eastAsia="宋体"/>
          <w:sz w:val="32"/>
          <w:szCs w:val="32"/>
          <w:lang w:val="en-US" w:eastAsia="zh-Hans"/>
        </w:rPr>
      </w:pPr>
      <w:r>
        <w:rPr>
          <w:rFonts w:hint="eastAsia"/>
          <w:sz w:val="32"/>
          <w:szCs w:val="32"/>
        </w:rPr>
        <w:t>项目时间：</w:t>
      </w:r>
      <w:r>
        <w:rPr>
          <w:rFonts w:hint="eastAsia"/>
          <w:sz w:val="32"/>
          <w:szCs w:val="32"/>
          <w:lang w:val="en-US" w:eastAsia="zh-Hans"/>
        </w:rPr>
        <w:t>每年春夏秋冬均可入学</w:t>
      </w:r>
    </w:p>
    <w:p w14:paraId="13CC952D">
      <w:pPr>
        <w:jc w:val="left"/>
        <w:rPr>
          <w:rFonts w:hint="eastAsia"/>
          <w:sz w:val="32"/>
          <w:szCs w:val="32"/>
        </w:rPr>
      </w:pPr>
      <w:r>
        <w:rPr>
          <w:rFonts w:hint="eastAsia"/>
          <w:sz w:val="32"/>
          <w:szCs w:val="32"/>
        </w:rPr>
        <w:t>报名截至：202</w:t>
      </w:r>
      <w:r>
        <w:rPr>
          <w:rFonts w:hint="eastAsia"/>
          <w:sz w:val="32"/>
          <w:szCs w:val="32"/>
          <w:lang w:val="en-US" w:eastAsia="zh-CN"/>
        </w:rPr>
        <w:t>5</w:t>
      </w:r>
      <w:r>
        <w:rPr>
          <w:rFonts w:hint="eastAsia"/>
          <w:sz w:val="32"/>
          <w:szCs w:val="32"/>
        </w:rPr>
        <w:t>年</w:t>
      </w:r>
      <w:r>
        <w:rPr>
          <w:rFonts w:hint="eastAsia"/>
          <w:sz w:val="32"/>
          <w:szCs w:val="32"/>
          <w:lang w:val="en-US" w:eastAsia="zh-CN"/>
        </w:rPr>
        <w:t>6</w:t>
      </w:r>
      <w:r>
        <w:rPr>
          <w:rFonts w:hint="eastAsia"/>
          <w:sz w:val="32"/>
          <w:szCs w:val="32"/>
        </w:rPr>
        <w:t>月</w:t>
      </w:r>
      <w:r>
        <w:rPr>
          <w:rFonts w:hint="default"/>
          <w:sz w:val="32"/>
          <w:szCs w:val="32"/>
        </w:rPr>
        <w:t>1</w:t>
      </w:r>
      <w:r>
        <w:rPr>
          <w:rFonts w:hint="eastAsia"/>
          <w:sz w:val="32"/>
          <w:szCs w:val="32"/>
        </w:rPr>
        <w:t>日</w:t>
      </w:r>
    </w:p>
    <w:p w14:paraId="6234C7D4">
      <w:pPr>
        <w:jc w:val="left"/>
        <w:rPr>
          <w:rFonts w:hint="default"/>
          <w:sz w:val="32"/>
          <w:szCs w:val="32"/>
        </w:rPr>
      </w:pPr>
    </w:p>
    <w:p w14:paraId="647A2406">
      <w:pPr>
        <w:pStyle w:val="18"/>
        <w:widowControl/>
        <w:numPr>
          <w:ilvl w:val="0"/>
          <w:numId w:val="0"/>
        </w:numPr>
        <w:spacing w:line="360" w:lineRule="auto"/>
        <w:ind w:leftChars="0"/>
        <w:jc w:val="left"/>
        <w:rPr>
          <w:rFonts w:hint="eastAsia" w:asciiTheme="minorHAnsi" w:hAnsiTheme="minorHAnsi" w:eastAsiaTheme="majorEastAsia" w:cstheme="minorHAnsi"/>
          <w:b/>
          <w:szCs w:val="21"/>
          <w:lang w:val="en-US" w:eastAsia="zh-CN"/>
        </w:rPr>
      </w:pPr>
    </w:p>
    <w:p w14:paraId="1AB7A516">
      <w:pPr>
        <w:pStyle w:val="18"/>
        <w:widowControl/>
        <w:numPr>
          <w:ilvl w:val="0"/>
          <w:numId w:val="0"/>
        </w:numPr>
        <w:spacing w:line="360" w:lineRule="auto"/>
        <w:ind w:leftChars="0"/>
        <w:jc w:val="left"/>
        <w:rPr>
          <w:rFonts w:hint="eastAsia" w:asciiTheme="minorHAnsi" w:hAnsiTheme="minorHAnsi" w:eastAsiaTheme="majorEastAsia" w:cstheme="minorHAnsi"/>
          <w:b/>
          <w:szCs w:val="21"/>
          <w:lang w:val="en-US" w:eastAsia="zh-CN"/>
        </w:rPr>
      </w:pPr>
    </w:p>
    <w:p w14:paraId="067C5B12">
      <w:pPr>
        <w:pStyle w:val="18"/>
        <w:widowControl/>
        <w:numPr>
          <w:ilvl w:val="0"/>
          <w:numId w:val="0"/>
        </w:numPr>
        <w:spacing w:line="360" w:lineRule="auto"/>
        <w:ind w:leftChars="0"/>
        <w:jc w:val="left"/>
        <w:rPr>
          <w:rFonts w:hint="eastAsia" w:asciiTheme="minorHAnsi" w:hAnsiTheme="minorHAnsi" w:eastAsiaTheme="majorEastAsia" w:cstheme="minorHAnsi"/>
          <w:b/>
          <w:szCs w:val="21"/>
          <w:lang w:val="en-US" w:eastAsia="zh-CN"/>
        </w:rPr>
      </w:pPr>
    </w:p>
    <w:p w14:paraId="5105BAE1">
      <w:pPr>
        <w:pStyle w:val="18"/>
        <w:widowControl/>
        <w:numPr>
          <w:ilvl w:val="0"/>
          <w:numId w:val="0"/>
        </w:numPr>
        <w:spacing w:line="360" w:lineRule="auto"/>
        <w:ind w:leftChars="0"/>
        <w:jc w:val="left"/>
        <w:rPr>
          <w:rFonts w:hint="eastAsia" w:asciiTheme="minorHAnsi" w:hAnsiTheme="minorHAnsi" w:eastAsiaTheme="majorEastAsia" w:cstheme="minorHAnsi"/>
          <w:b/>
          <w:szCs w:val="21"/>
          <w:lang w:val="en-US" w:eastAsia="zh-CN"/>
        </w:rPr>
      </w:pPr>
    </w:p>
    <w:p w14:paraId="734F5D15">
      <w:pPr>
        <w:pStyle w:val="18"/>
        <w:widowControl/>
        <w:numPr>
          <w:ilvl w:val="0"/>
          <w:numId w:val="0"/>
        </w:numPr>
        <w:spacing w:line="360" w:lineRule="auto"/>
        <w:ind w:leftChars="0"/>
        <w:jc w:val="left"/>
        <w:rPr>
          <w:rFonts w:asciiTheme="minorHAnsi" w:hAnsiTheme="minorHAnsi" w:eastAsiaTheme="majorEastAsia" w:cstheme="minorHAnsi"/>
          <w:b/>
          <w:kern w:val="0"/>
          <w:szCs w:val="21"/>
        </w:rPr>
      </w:pPr>
      <w:r>
        <w:rPr>
          <w:rFonts w:hint="eastAsia" w:asciiTheme="minorHAnsi" w:hAnsiTheme="minorHAnsi" w:eastAsiaTheme="majorEastAsia" w:cstheme="minorHAnsi"/>
          <w:b/>
          <w:szCs w:val="21"/>
          <w:lang w:val="en-US" w:eastAsia="zh-CN"/>
        </w:rPr>
        <w:t>一、</w:t>
      </w:r>
      <w:r>
        <w:rPr>
          <w:rFonts w:hint="eastAsia" w:asciiTheme="minorHAnsi" w:hAnsiTheme="minorHAnsi" w:eastAsiaTheme="majorEastAsia" w:cstheme="minorHAnsi"/>
          <w:b/>
          <w:kern w:val="0"/>
          <w:szCs w:val="21"/>
        </w:rPr>
        <w:t>项目综述</w:t>
      </w:r>
    </w:p>
    <w:p w14:paraId="7FD54DE5">
      <w:pPr>
        <w:widowControl/>
        <w:spacing w:line="360" w:lineRule="auto"/>
        <w:ind w:firstLine="420" w:firstLineChars="200"/>
        <w:jc w:val="left"/>
        <w:rPr>
          <w:rFonts w:hint="eastAsia" w:asciiTheme="minorHAnsi" w:hAnsiTheme="minorHAnsi" w:eastAsiaTheme="majorEastAsia" w:cstheme="minorHAnsi"/>
          <w:kern w:val="0"/>
          <w:szCs w:val="21"/>
          <w:lang w:val="en-US" w:eastAsia="zh-CN"/>
        </w:rPr>
      </w:pPr>
      <w:r>
        <w:rPr>
          <w:rFonts w:hint="eastAsia" w:asciiTheme="minorHAnsi" w:hAnsiTheme="minorHAnsi" w:eastAsiaTheme="majorEastAsia" w:cstheme="minorHAnsi"/>
          <w:kern w:val="0"/>
          <w:szCs w:val="21"/>
          <w:lang w:val="en-US" w:eastAsia="zh-Hans"/>
        </w:rPr>
        <w:t>加州</w:t>
      </w:r>
      <w:r>
        <w:rPr>
          <w:rFonts w:hint="eastAsia" w:asciiTheme="minorHAnsi" w:hAnsiTheme="minorHAnsi" w:eastAsiaTheme="majorEastAsia" w:cstheme="minorHAnsi"/>
          <w:kern w:val="0"/>
          <w:szCs w:val="21"/>
          <w:lang w:val="en-US" w:eastAsia="zh-CN"/>
        </w:rPr>
        <w:t>大学河滨分校（University of California，Riverside），简称 UC Riverside或UCR，是世界一流综合性研究型大学，美国著名公立大学，被誉为</w:t>
      </w:r>
      <w:r>
        <w:rPr>
          <w:rFonts w:hint="eastAsia" w:asciiTheme="minorHAnsi" w:hAnsiTheme="minorHAnsi" w:eastAsiaTheme="majorEastAsia" w:cstheme="minorHAnsi"/>
          <w:kern w:val="0"/>
          <w:szCs w:val="21"/>
          <w:lang w:val="en-US" w:eastAsia="zh-CN"/>
        </w:rPr>
        <w:fldChar w:fldCharType="begin"/>
      </w:r>
      <w:r>
        <w:rPr>
          <w:rFonts w:hint="eastAsia" w:asciiTheme="minorHAnsi" w:hAnsiTheme="minorHAnsi" w:eastAsiaTheme="majorEastAsia" w:cstheme="minorHAnsi"/>
          <w:kern w:val="0"/>
          <w:szCs w:val="21"/>
          <w:lang w:val="en-US" w:eastAsia="zh-CN"/>
        </w:rPr>
        <w:instrText xml:space="preserve"> HYPERLINK "https://baike.baidu.com/item/%E5%85%AC%E7%AB%8B%E5%B8%B8%E6%98%A5%E8%97%A4/2522862" \t "/Users/sunjun/Documents\\x/_blank" </w:instrText>
      </w:r>
      <w:r>
        <w:rPr>
          <w:rFonts w:hint="eastAsia" w:asciiTheme="minorHAnsi" w:hAnsiTheme="minorHAnsi" w:eastAsiaTheme="majorEastAsia" w:cstheme="minorHAnsi"/>
          <w:kern w:val="0"/>
          <w:szCs w:val="21"/>
          <w:lang w:val="en-US" w:eastAsia="zh-CN"/>
        </w:rPr>
        <w:fldChar w:fldCharType="separate"/>
      </w:r>
      <w:r>
        <w:rPr>
          <w:rFonts w:hint="eastAsia" w:asciiTheme="minorHAnsi" w:hAnsiTheme="minorHAnsi" w:eastAsiaTheme="majorEastAsia" w:cstheme="minorHAnsi"/>
          <w:kern w:val="0"/>
          <w:szCs w:val="21"/>
        </w:rPr>
        <w:t>公立常春藤</w:t>
      </w:r>
      <w:r>
        <w:rPr>
          <w:rFonts w:hint="eastAsia" w:asciiTheme="minorHAnsi" w:hAnsiTheme="minorHAnsi" w:eastAsiaTheme="majorEastAsia" w:cstheme="minorHAnsi"/>
          <w:kern w:val="0"/>
          <w:szCs w:val="21"/>
          <w:lang w:val="en-US" w:eastAsia="zh-CN"/>
        </w:rPr>
        <w:fldChar w:fldCharType="end"/>
      </w:r>
      <w:r>
        <w:rPr>
          <w:rFonts w:hint="eastAsia" w:asciiTheme="minorHAnsi" w:hAnsiTheme="minorHAnsi" w:eastAsiaTheme="majorEastAsia" w:cstheme="minorHAnsi"/>
          <w:kern w:val="0"/>
          <w:szCs w:val="21"/>
          <w:lang w:val="en-US" w:eastAsia="zh-CN"/>
        </w:rPr>
        <w:t>，</w:t>
      </w:r>
      <w:r>
        <w:rPr>
          <w:rFonts w:hint="eastAsia" w:asciiTheme="minorHAnsi" w:hAnsiTheme="minorHAnsi" w:eastAsiaTheme="majorEastAsia" w:cstheme="minorHAnsi"/>
          <w:kern w:val="0"/>
          <w:szCs w:val="21"/>
          <w:lang w:val="en-US" w:eastAsia="zh-CN"/>
        </w:rPr>
        <w:fldChar w:fldCharType="begin"/>
      </w:r>
      <w:r>
        <w:rPr>
          <w:rFonts w:hint="eastAsia" w:asciiTheme="minorHAnsi" w:hAnsiTheme="minorHAnsi" w:eastAsiaTheme="majorEastAsia" w:cstheme="minorHAnsi"/>
          <w:kern w:val="0"/>
          <w:szCs w:val="21"/>
          <w:lang w:val="en-US" w:eastAsia="zh-CN"/>
        </w:rPr>
        <w:instrText xml:space="preserve"> HYPERLINK "https://baike.baidu.com/item/%E7%8E%AF%E5%A4%AA%E5%B9%B3%E6%B4%8B%E5%A4%A7%E5%AD%A6%E8%81%94%E7%9B%9F/4603258" \t "/Users/sunjun/Documents\\x/_blank" </w:instrText>
      </w:r>
      <w:r>
        <w:rPr>
          <w:rFonts w:hint="eastAsia" w:asciiTheme="minorHAnsi" w:hAnsiTheme="minorHAnsi" w:eastAsiaTheme="majorEastAsia" w:cstheme="minorHAnsi"/>
          <w:kern w:val="0"/>
          <w:szCs w:val="21"/>
          <w:lang w:val="en-US" w:eastAsia="zh-CN"/>
        </w:rPr>
        <w:fldChar w:fldCharType="separate"/>
      </w:r>
      <w:r>
        <w:rPr>
          <w:rFonts w:hint="eastAsia" w:asciiTheme="minorHAnsi" w:hAnsiTheme="minorHAnsi" w:eastAsiaTheme="majorEastAsia" w:cstheme="minorHAnsi"/>
          <w:kern w:val="0"/>
          <w:szCs w:val="21"/>
        </w:rPr>
        <w:t>环太平洋大学联盟</w:t>
      </w:r>
      <w:r>
        <w:rPr>
          <w:rFonts w:hint="eastAsia" w:asciiTheme="minorHAnsi" w:hAnsiTheme="minorHAnsi" w:eastAsiaTheme="majorEastAsia" w:cstheme="minorHAnsi"/>
          <w:kern w:val="0"/>
          <w:szCs w:val="21"/>
          <w:lang w:val="en-US" w:eastAsia="zh-CN"/>
        </w:rPr>
        <w:fldChar w:fldCharType="end"/>
      </w:r>
      <w:r>
        <w:rPr>
          <w:rFonts w:hint="eastAsia" w:asciiTheme="minorHAnsi" w:hAnsiTheme="minorHAnsi" w:eastAsiaTheme="majorEastAsia" w:cstheme="minorHAnsi"/>
          <w:kern w:val="0"/>
          <w:szCs w:val="21"/>
          <w:lang w:val="en-US" w:eastAsia="zh-CN"/>
        </w:rPr>
        <w:t>和</w:t>
      </w:r>
      <w:r>
        <w:rPr>
          <w:rFonts w:hint="eastAsia" w:asciiTheme="minorHAnsi" w:hAnsiTheme="minorHAnsi" w:eastAsiaTheme="majorEastAsia" w:cstheme="minorHAnsi"/>
          <w:kern w:val="0"/>
          <w:szCs w:val="21"/>
          <w:lang w:val="en-US" w:eastAsia="zh-CN"/>
        </w:rPr>
        <w:fldChar w:fldCharType="begin"/>
      </w:r>
      <w:r>
        <w:rPr>
          <w:rFonts w:hint="eastAsia" w:asciiTheme="minorHAnsi" w:hAnsiTheme="minorHAnsi" w:eastAsiaTheme="majorEastAsia" w:cstheme="minorHAnsi"/>
          <w:kern w:val="0"/>
          <w:szCs w:val="21"/>
          <w:lang w:val="en-US" w:eastAsia="zh-CN"/>
        </w:rPr>
        <w:instrText xml:space="preserve"> HYPERLINK "https://baike.baidu.com/item/%E5%9B%BD%E9%99%85%E5%85%AC%E7%AB%8B%E5%A4%A7%E5%AD%A6%E8%AE%BA%E5%9D%9B/10378712" \t "/Users/sunjun/Documents\\x/_blank" </w:instrText>
      </w:r>
      <w:r>
        <w:rPr>
          <w:rFonts w:hint="eastAsia" w:asciiTheme="minorHAnsi" w:hAnsiTheme="minorHAnsi" w:eastAsiaTheme="majorEastAsia" w:cstheme="minorHAnsi"/>
          <w:kern w:val="0"/>
          <w:szCs w:val="21"/>
          <w:lang w:val="en-US" w:eastAsia="zh-CN"/>
        </w:rPr>
        <w:fldChar w:fldCharType="separate"/>
      </w:r>
      <w:r>
        <w:rPr>
          <w:rFonts w:hint="eastAsia" w:asciiTheme="minorHAnsi" w:hAnsiTheme="minorHAnsi" w:eastAsiaTheme="majorEastAsia" w:cstheme="minorHAnsi"/>
          <w:kern w:val="0"/>
          <w:szCs w:val="21"/>
        </w:rPr>
        <w:t>国际公立大学论坛</w:t>
      </w:r>
      <w:r>
        <w:rPr>
          <w:rFonts w:hint="eastAsia" w:asciiTheme="minorHAnsi" w:hAnsiTheme="minorHAnsi" w:eastAsiaTheme="majorEastAsia" w:cstheme="minorHAnsi"/>
          <w:kern w:val="0"/>
          <w:szCs w:val="21"/>
          <w:lang w:val="en-US" w:eastAsia="zh-CN"/>
        </w:rPr>
        <w:fldChar w:fldCharType="end"/>
      </w:r>
      <w:r>
        <w:rPr>
          <w:rFonts w:hint="eastAsia" w:asciiTheme="minorHAnsi" w:hAnsiTheme="minorHAnsi" w:eastAsiaTheme="majorEastAsia" w:cstheme="minorHAnsi"/>
          <w:kern w:val="0"/>
          <w:szCs w:val="21"/>
          <w:lang w:val="en-US" w:eastAsia="zh-CN"/>
        </w:rPr>
        <w:t>成员</w:t>
      </w:r>
      <w:r>
        <w:rPr>
          <w:rFonts w:hint="default" w:asciiTheme="minorHAnsi" w:hAnsiTheme="minorHAnsi" w:eastAsiaTheme="majorEastAsia" w:cstheme="minorHAnsi"/>
          <w:kern w:val="0"/>
          <w:szCs w:val="21"/>
          <w:lang w:eastAsia="zh-CN"/>
        </w:rPr>
        <w:t>。加州大学河滨分校是</w:t>
      </w:r>
      <w:r>
        <w:rPr>
          <w:rFonts w:hint="eastAsia" w:asciiTheme="minorHAnsi" w:hAnsiTheme="minorHAnsi" w:eastAsiaTheme="majorEastAsia" w:cstheme="minorHAnsi"/>
          <w:kern w:val="0"/>
          <w:szCs w:val="21"/>
          <w:lang w:val="en-US" w:eastAsia="zh-CN"/>
        </w:rPr>
        <w:t>加州大学系统中十所学校之一，也是该系统中发展最快的一所大学。该校非常重视科研，拥有加州大学傲人的学术传统。</w:t>
      </w:r>
    </w:p>
    <w:p w14:paraId="619C7815">
      <w:pPr>
        <w:widowControl/>
        <w:spacing w:line="360" w:lineRule="auto"/>
        <w:ind w:firstLine="420" w:firstLineChars="200"/>
        <w:jc w:val="left"/>
        <w:rPr>
          <w:rFonts w:asciiTheme="minorHAnsi" w:hAnsiTheme="minorHAnsi" w:cstheme="minorHAnsi"/>
          <w:kern w:val="0"/>
          <w:szCs w:val="21"/>
        </w:rPr>
      </w:pPr>
      <w:r>
        <w:rPr>
          <w:rFonts w:hint="default" w:asciiTheme="minorHAnsi" w:hAnsiTheme="minorHAnsi" w:eastAsiaTheme="majorEastAsia" w:cstheme="minorHAnsi"/>
          <w:kern w:val="0"/>
          <w:szCs w:val="21"/>
          <w:lang w:val="en-US" w:eastAsia="zh-Hans"/>
        </w:rPr>
        <w:t>伯恩斯工程学院（Bourns College of Engineering，简称BCOE）是加州大学河滨分校的传统优势专业学院，代表着加州大学系统内工程类学科的顶尖水平。伯恩斯工程学院的研究中心包括环境研究与技术中心，纳米科学与工程中心和智能系统研究中心等。伯恩斯学院在全美同等大小工程学院中</w:t>
      </w:r>
      <w:r>
        <w:rPr>
          <w:rFonts w:hint="default" w:asciiTheme="minorHAnsi" w:hAnsiTheme="minorHAnsi" w:eastAsiaTheme="majorEastAsia" w:cstheme="minorHAnsi"/>
          <w:b/>
          <w:bCs/>
          <w:kern w:val="0"/>
          <w:szCs w:val="21"/>
          <w:lang w:val="en-US" w:eastAsia="zh-Hans"/>
        </w:rPr>
        <w:t>排名第一</w:t>
      </w:r>
      <w:r>
        <w:rPr>
          <w:rFonts w:hint="default" w:asciiTheme="minorHAnsi" w:hAnsiTheme="minorHAnsi" w:eastAsiaTheme="majorEastAsia" w:cstheme="minorHAnsi"/>
          <w:kern w:val="0"/>
          <w:szCs w:val="21"/>
          <w:lang w:val="en-US" w:eastAsia="zh-Hans"/>
        </w:rPr>
        <w:t>，其中多个科系被美国国家科学研究委员会评选为顶级科系。</w:t>
      </w:r>
      <w:r>
        <w:rPr>
          <w:rFonts w:hint="default" w:asciiTheme="minorHAnsi" w:hAnsiTheme="minorHAnsi" w:eastAsiaTheme="majorEastAsia" w:cstheme="minorHAnsi"/>
          <w:kern w:val="0"/>
          <w:szCs w:val="21"/>
          <w:lang w:eastAsia="zh-Hans"/>
        </w:rPr>
        <w:t>《</w:t>
      </w:r>
      <w:r>
        <w:rPr>
          <w:rFonts w:hint="default" w:asciiTheme="minorHAnsi" w:hAnsiTheme="minorHAnsi" w:eastAsiaTheme="majorEastAsia" w:cstheme="minorHAnsi"/>
          <w:kern w:val="0"/>
          <w:szCs w:val="21"/>
          <w:lang w:val="en-US" w:eastAsia="zh-Hans"/>
        </w:rPr>
        <w:t>美国新闻与世界报道</w:t>
      </w:r>
      <w:r>
        <w:rPr>
          <w:rFonts w:hint="default" w:asciiTheme="minorHAnsi" w:hAnsiTheme="minorHAnsi" w:eastAsiaTheme="majorEastAsia" w:cstheme="minorHAnsi"/>
          <w:kern w:val="0"/>
          <w:szCs w:val="21"/>
          <w:lang w:eastAsia="zh-Hans"/>
        </w:rPr>
        <w:t>》、《</w:t>
      </w:r>
      <w:r>
        <w:rPr>
          <w:rFonts w:hint="default" w:asciiTheme="minorHAnsi" w:hAnsiTheme="minorHAnsi" w:eastAsiaTheme="majorEastAsia" w:cstheme="minorHAnsi"/>
          <w:kern w:val="0"/>
          <w:szCs w:val="21"/>
          <w:lang w:val="en-US" w:eastAsia="zh-Hans"/>
        </w:rPr>
        <w:t>普林斯顿评论</w:t>
      </w:r>
      <w:r>
        <w:rPr>
          <w:rFonts w:hint="default" w:asciiTheme="minorHAnsi" w:hAnsiTheme="minorHAnsi" w:eastAsiaTheme="majorEastAsia" w:cstheme="minorHAnsi"/>
          <w:kern w:val="0"/>
          <w:szCs w:val="21"/>
          <w:lang w:eastAsia="zh-Hans"/>
        </w:rPr>
        <w:t>》</w:t>
      </w:r>
      <w:r>
        <w:rPr>
          <w:rFonts w:hint="default" w:asciiTheme="minorHAnsi" w:hAnsiTheme="minorHAnsi" w:eastAsiaTheme="majorEastAsia" w:cstheme="minorHAnsi"/>
          <w:kern w:val="0"/>
          <w:szCs w:val="21"/>
          <w:lang w:val="en-US" w:eastAsia="zh-Hans"/>
        </w:rPr>
        <w:t>以及美国国家科学研究委员会均将伯恩斯工程学院评价为</w:t>
      </w:r>
      <w:r>
        <w:rPr>
          <w:rFonts w:hint="default" w:asciiTheme="minorHAnsi" w:hAnsiTheme="minorHAnsi" w:eastAsiaTheme="majorEastAsia" w:cstheme="minorHAnsi"/>
          <w:b/>
          <w:bCs/>
          <w:kern w:val="0"/>
          <w:szCs w:val="21"/>
          <w:lang w:val="en-US" w:eastAsia="zh-Hans"/>
        </w:rPr>
        <w:t>全美最佳工程学院之一</w:t>
      </w:r>
      <w:r>
        <w:rPr>
          <w:rFonts w:hint="default" w:asciiTheme="minorHAnsi" w:hAnsiTheme="minorHAnsi" w:eastAsiaTheme="majorEastAsia" w:cstheme="minorHAnsi"/>
          <w:b/>
          <w:bCs/>
          <w:kern w:val="0"/>
          <w:szCs w:val="21"/>
          <w:lang w:eastAsia="zh-Hans"/>
        </w:rPr>
        <w:t>。</w:t>
      </w:r>
      <w:r>
        <w:rPr>
          <w:rFonts w:hint="default" w:asciiTheme="minorHAnsi" w:hAnsiTheme="minorHAnsi" w:eastAsiaTheme="majorEastAsia" w:cstheme="minorHAnsi"/>
          <w:kern w:val="0"/>
          <w:szCs w:val="21"/>
          <w:lang w:val="en-US" w:eastAsia="zh-Hans"/>
        </w:rPr>
        <w:t>根据莱顿大学世界500强大学自然科学与工程研究影响力排名，伯恩斯工程学院位列全球第八位。学院超过50名教授曾经获得国家卫生研究院NIH和国家自然基金会NSF所颁发的杰出青年学者奖，是加州大学系统中获奖数量最多的工程学院。学院拥有129位世界级教授，包括美国工程院院士及各专业学会会士等顶级学者。全部课程都通过ABET国际认证。</w:t>
      </w:r>
    </w:p>
    <w:p w14:paraId="07F82E49">
      <w:pPr>
        <w:keepNext w:val="0"/>
        <w:keepLines w:val="0"/>
        <w:widowControl/>
        <w:suppressLineNumbers w:val="0"/>
        <w:jc w:val="left"/>
        <w:rPr>
          <w:rFonts w:hint="default"/>
        </w:rPr>
      </w:pPr>
      <w:r>
        <w:rPr>
          <w:rFonts w:ascii="宋体" w:hAnsi="宋体" w:eastAsia="宋体" w:cs="宋体"/>
          <w:kern w:val="0"/>
          <w:sz w:val="24"/>
          <w:szCs w:val="24"/>
          <w:lang w:eastAsia="zh-CN" w:bidi="ar"/>
        </w:rPr>
        <w:t xml:space="preserve">  </w:t>
      </w:r>
      <w:r>
        <w:drawing>
          <wp:inline distT="0" distB="0" distL="114300" distR="114300">
            <wp:extent cx="5005070" cy="3070225"/>
            <wp:effectExtent l="0" t="0" r="2413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005070" cy="3070225"/>
                    </a:xfrm>
                    <a:prstGeom prst="rect">
                      <a:avLst/>
                    </a:prstGeom>
                    <a:noFill/>
                    <a:ln>
                      <a:noFill/>
                    </a:ln>
                  </pic:spPr>
                </pic:pic>
              </a:graphicData>
            </a:graphic>
          </wp:inline>
        </w:drawing>
      </w:r>
    </w:p>
    <w:p w14:paraId="6FC5348C">
      <w:pPr>
        <w:pStyle w:val="18"/>
        <w:widowControl/>
        <w:spacing w:line="360" w:lineRule="auto"/>
        <w:ind w:left="0" w:leftChars="0" w:firstLine="0" w:firstLineChars="0"/>
        <w:jc w:val="left"/>
        <w:rPr>
          <w:rFonts w:hint="eastAsia" w:asciiTheme="minorHAnsi" w:hAnsiTheme="minorHAnsi" w:eastAsiaTheme="majorEastAsia" w:cstheme="minorHAnsi"/>
          <w:kern w:val="0"/>
          <w:szCs w:val="21"/>
        </w:rPr>
      </w:pPr>
    </w:p>
    <w:p w14:paraId="6B80E13C">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lang w:val="en-US" w:eastAsia="zh-Hans"/>
        </w:rPr>
        <w:t>二</w:t>
      </w: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lang w:val="en-US" w:eastAsia="zh-Hans"/>
        </w:rPr>
        <w:t>加州大学河滨分校</w:t>
      </w:r>
      <w:r>
        <w:rPr>
          <w:rFonts w:hint="eastAsia" w:asciiTheme="minorHAnsi" w:hAnsiTheme="minorHAnsi" w:eastAsiaTheme="majorEastAsia" w:cstheme="minorHAnsi"/>
          <w:b/>
          <w:bCs/>
          <w:kern w:val="0"/>
          <w:szCs w:val="21"/>
        </w:rPr>
        <w:t>简介</w:t>
      </w:r>
    </w:p>
    <w:p w14:paraId="49FA2710">
      <w:pPr>
        <w:pStyle w:val="18"/>
        <w:numPr>
          <w:ilvl w:val="0"/>
          <w:numId w:val="1"/>
        </w:numPr>
        <w:spacing w:line="360" w:lineRule="auto"/>
        <w:ind w:firstLineChars="0"/>
        <w:rPr>
          <w:rFonts w:hint="eastAsia" w:asciiTheme="minorHAnsi" w:hAnsiTheme="minorHAnsi" w:eastAsiaTheme="majorEastAsia" w:cstheme="minorHAnsi"/>
          <w:kern w:val="0"/>
          <w:szCs w:val="21"/>
        </w:rPr>
      </w:pPr>
      <w:r>
        <w:rPr>
          <w:rFonts w:hint="eastAsia" w:asciiTheme="minorHAnsi" w:hAnsiTheme="minorHAnsi" w:eastAsiaTheme="majorEastAsia" w:cstheme="minorHAnsi"/>
          <w:szCs w:val="21"/>
        </w:rPr>
        <w:t>是位于美国</w:t>
      </w:r>
      <w:r>
        <w:rPr>
          <w:rFonts w:hint="eastAsia" w:asciiTheme="minorHAnsi" w:hAnsiTheme="minorHAnsi" w:eastAsiaTheme="majorEastAsia" w:cstheme="minorHAnsi"/>
          <w:szCs w:val="21"/>
          <w:lang w:val="en-US" w:eastAsia="zh-Hans"/>
        </w:rPr>
        <w:t>河滨市</w:t>
      </w:r>
      <w:r>
        <w:rPr>
          <w:rFonts w:hint="eastAsia" w:asciiTheme="minorHAnsi" w:hAnsiTheme="minorHAnsi" w:eastAsiaTheme="majorEastAsia" w:cstheme="minorHAnsi"/>
          <w:szCs w:val="21"/>
        </w:rPr>
        <w:t>的公立研究型大学，是环太平洋大学联盟和国际公立大学论坛成员，也是公立常春藤学校。</w:t>
      </w:r>
      <w:r>
        <w:rPr>
          <w:rFonts w:hint="default" w:asciiTheme="minorHAnsi" w:hAnsiTheme="minorHAnsi" w:eastAsiaTheme="majorEastAsia" w:cstheme="minorHAnsi"/>
          <w:kern w:val="0"/>
          <w:szCs w:val="21"/>
          <w:lang w:eastAsia="zh-CN"/>
        </w:rPr>
        <w:t>员，也是公立常春藤学校。2023年《美国新闻与世界报道》全球大学排名第186位，全美大学排名第83位。</w:t>
      </w:r>
    </w:p>
    <w:p w14:paraId="028616E2">
      <w:pPr>
        <w:pStyle w:val="18"/>
        <w:numPr>
          <w:ilvl w:val="0"/>
          <w:numId w:val="1"/>
        </w:numPr>
        <w:spacing w:line="360" w:lineRule="auto"/>
        <w:ind w:firstLineChars="0"/>
        <w:rPr>
          <w:rFonts w:hint="eastAsia"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UCR治学严谨，拥有全世界顶级的农学系。伯恩斯工程学院在学术界也享有盛誉。该校其他各系所也拥有良好口碑，全校多个学系的研究成果都已达世界级水平。工商管理学院以及其名下的盖瑞·安德森研究生商学院、文学院、和教育学院都颇有名气。</w:t>
      </w:r>
    </w:p>
    <w:p w14:paraId="7EE368BC">
      <w:pPr>
        <w:pStyle w:val="18"/>
        <w:numPr>
          <w:ilvl w:val="0"/>
          <w:numId w:val="1"/>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2005年诺贝尔化学奖获得者理查德·施罗克（Dr. Richard R. Schrock，2018年开始任教于UCR），1998年和2009年两度获得普利策奖的漫画家史蒂夫·布林</w:t>
      </w:r>
      <w:r>
        <w:rPr>
          <w:rFonts w:hint="default" w:asciiTheme="minorHAnsi" w:hAnsiTheme="minorHAnsi" w:eastAsiaTheme="majorEastAsia" w:cstheme="minorHAnsi"/>
          <w:kern w:val="0"/>
          <w:szCs w:val="21"/>
        </w:rPr>
        <w:t>，</w:t>
      </w:r>
      <w:r>
        <w:rPr>
          <w:rFonts w:hint="eastAsia" w:asciiTheme="minorHAnsi" w:hAnsiTheme="minorHAnsi" w:eastAsiaTheme="majorEastAsia" w:cstheme="minorHAnsi"/>
          <w:kern w:val="0"/>
          <w:szCs w:val="21"/>
        </w:rPr>
        <w:t>以及2001至2003年间连任两届美国桂冠诗人，被《纽约时报》誉为 “美国最受欢迎的诗人” 的比利·柯林斯（Billy Collins）皆是UCR的校友。2017年诺贝尔物理学奖获得者巴里·巴里什（Barry Clark Barish）于2018年开始任教于UCR。</w:t>
      </w:r>
    </w:p>
    <w:p w14:paraId="4410A57F">
      <w:pPr>
        <w:pStyle w:val="18"/>
        <w:numPr>
          <w:ilvl w:val="0"/>
          <w:numId w:val="1"/>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lang w:val="en-US" w:eastAsia="zh-Hans"/>
        </w:rPr>
        <w:t>加州大学</w:t>
      </w:r>
      <w:r>
        <w:rPr>
          <w:rFonts w:hint="eastAsia" w:asciiTheme="minorHAnsi" w:hAnsiTheme="minorHAnsi" w:eastAsiaTheme="majorEastAsia" w:cstheme="minorHAnsi"/>
          <w:kern w:val="0"/>
          <w:szCs w:val="21"/>
        </w:rPr>
        <w:t>河滨分校是</w:t>
      </w:r>
      <w:r>
        <w:rPr>
          <w:rFonts w:hint="eastAsia" w:asciiTheme="minorHAnsi" w:hAnsiTheme="minorHAnsi" w:eastAsiaTheme="majorEastAsia" w:cstheme="minorHAnsi"/>
          <w:kern w:val="0"/>
          <w:szCs w:val="21"/>
          <w:lang w:val="en-US" w:eastAsia="zh-Hans"/>
        </w:rPr>
        <w:t>加州</w:t>
      </w:r>
      <w:r>
        <w:rPr>
          <w:rFonts w:hint="eastAsia" w:asciiTheme="minorHAnsi" w:hAnsiTheme="minorHAnsi" w:eastAsiaTheme="majorEastAsia" w:cstheme="minorHAnsi"/>
          <w:kern w:val="0"/>
          <w:szCs w:val="21"/>
        </w:rPr>
        <w:t>大学十所成员学府之一，</w:t>
      </w:r>
      <w:r>
        <w:rPr>
          <w:rFonts w:hint="default" w:asciiTheme="minorHAnsi" w:hAnsiTheme="minorHAnsi" w:eastAsiaTheme="majorEastAsia" w:cstheme="minorHAnsi"/>
          <w:kern w:val="0"/>
          <w:szCs w:val="21"/>
        </w:rPr>
        <w:t>加州</w:t>
      </w:r>
      <w:r>
        <w:rPr>
          <w:rFonts w:hint="eastAsia" w:asciiTheme="minorHAnsi" w:hAnsiTheme="minorHAnsi" w:eastAsiaTheme="majorEastAsia" w:cstheme="minorHAnsi"/>
          <w:kern w:val="0"/>
          <w:szCs w:val="21"/>
        </w:rPr>
        <w:t>大学是全世界规模最大的公立大学系统，在各项学术指标和排名中均名列前茅。加州大学河滨分校是加州大学10所分校中发展最快的，以其人性化和多元化著称。河滨分校设有81个本科专业，48个硕士学位项目以及42个博士学位。因其在服务、教学、科研方面取得的世界瞩目的成就，加州大学河滨分校的教学科研人员被著名的美国科学进步协会接纳为会员的数量曾多次名列第一。</w:t>
      </w:r>
    </w:p>
    <w:p w14:paraId="458B55CA">
      <w:pPr>
        <w:pStyle w:val="18"/>
        <w:numPr>
          <w:ilvl w:val="0"/>
          <w:numId w:val="1"/>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学校拥有广达1200英亩的校地，</w:t>
      </w:r>
      <w:r>
        <w:rPr>
          <w:rFonts w:hint="default" w:asciiTheme="minorHAnsi" w:hAnsiTheme="minorHAnsi" w:eastAsiaTheme="majorEastAsia" w:cstheme="minorHAnsi"/>
          <w:kern w:val="0"/>
          <w:szCs w:val="21"/>
        </w:rPr>
        <w:t>是</w:t>
      </w:r>
      <w:r>
        <w:rPr>
          <w:rFonts w:hint="eastAsia" w:asciiTheme="minorHAnsi" w:hAnsiTheme="minorHAnsi" w:eastAsiaTheme="majorEastAsia" w:cstheme="minorHAnsi"/>
          <w:kern w:val="0"/>
          <w:szCs w:val="21"/>
        </w:rPr>
        <w:t>加州大学系统中面积最大的校园之一，各项基础设施崭新且齐全。学校向学生提供众多服务，如：图书馆、游泳池、健身房、网球场、排球场、棒球场等。</w:t>
      </w:r>
    </w:p>
    <w:p w14:paraId="25C21088">
      <w:pPr>
        <w:pStyle w:val="18"/>
        <w:numPr>
          <w:ilvl w:val="0"/>
          <w:numId w:val="1"/>
        </w:numPr>
        <w:spacing w:line="360" w:lineRule="auto"/>
        <w:ind w:firstLineChars="0"/>
        <w:rPr>
          <w:rFonts w:asciiTheme="minorHAnsi" w:hAnsiTheme="minorHAnsi" w:eastAsiaTheme="majorEastAsia" w:cstheme="minorHAnsi"/>
          <w:kern w:val="0"/>
          <w:szCs w:val="21"/>
        </w:rPr>
      </w:pPr>
      <w:r>
        <w:rPr>
          <w:rFonts w:hint="default" w:asciiTheme="minorHAnsi" w:hAnsiTheme="minorHAnsi" w:eastAsiaTheme="majorEastAsia" w:cstheme="minorHAnsi"/>
          <w:kern w:val="0"/>
          <w:szCs w:val="21"/>
        </w:rPr>
        <w:t>加州大学</w:t>
      </w:r>
      <w:r>
        <w:rPr>
          <w:rFonts w:hint="eastAsia" w:asciiTheme="minorHAnsi" w:hAnsiTheme="minorHAnsi" w:eastAsiaTheme="majorEastAsia" w:cstheme="minorHAnsi"/>
          <w:kern w:val="0"/>
          <w:szCs w:val="21"/>
        </w:rPr>
        <w:t>河滨分校位于南加州的洛杉矶以东，距离洛杉矶市区只需</w:t>
      </w:r>
      <w:r>
        <w:rPr>
          <w:rFonts w:hint="default" w:asciiTheme="minorHAnsi" w:hAnsiTheme="minorHAnsi" w:eastAsiaTheme="majorEastAsia" w:cstheme="minorHAnsi"/>
          <w:kern w:val="0"/>
          <w:szCs w:val="21"/>
        </w:rPr>
        <w:t>1</w:t>
      </w:r>
      <w:r>
        <w:rPr>
          <w:rFonts w:hint="eastAsia" w:asciiTheme="minorHAnsi" w:hAnsiTheme="minorHAnsi" w:eastAsiaTheme="majorEastAsia" w:cstheme="minorHAnsi"/>
          <w:kern w:val="0"/>
          <w:szCs w:val="21"/>
        </w:rPr>
        <w:t>小时的车程，到圣地亚哥也只需2小时，是南加州闻名的文化和娱乐中心，著名的滑雪场地</w:t>
      </w:r>
      <w:r>
        <w:rPr>
          <w:rFonts w:hint="default" w:asciiTheme="minorHAnsi" w:hAnsiTheme="minorHAnsi" w:eastAsiaTheme="majorEastAsia" w:cstheme="minorHAnsi"/>
          <w:kern w:val="0"/>
          <w:szCs w:val="21"/>
        </w:rPr>
        <w:t>、</w:t>
      </w:r>
      <w:r>
        <w:rPr>
          <w:rFonts w:hint="eastAsia" w:asciiTheme="minorHAnsi" w:hAnsiTheme="minorHAnsi" w:eastAsiaTheme="majorEastAsia" w:cstheme="minorHAnsi"/>
          <w:kern w:val="0"/>
          <w:szCs w:val="21"/>
        </w:rPr>
        <w:t>好莱坞、迪斯尼乐园及魔术山等地也都不远。拥有大城市的便利及小城镇的安全和友善，被列为最具美国本土风味的九个城市之一。</w:t>
      </w:r>
    </w:p>
    <w:p w14:paraId="01278CCD">
      <w:pPr>
        <w:pStyle w:val="18"/>
        <w:numPr>
          <w:ilvl w:val="0"/>
          <w:numId w:val="0"/>
        </w:numPr>
        <w:spacing w:line="360" w:lineRule="auto"/>
        <w:ind w:left="0" w:leftChars="0" w:firstLine="0" w:firstLineChars="0"/>
        <w:rPr>
          <w:rFonts w:asciiTheme="minorHAnsi" w:hAnsiTheme="minorHAnsi" w:eastAsiaTheme="majorEastAsia" w:cstheme="minorHAnsi"/>
          <w:kern w:val="0"/>
          <w:szCs w:val="21"/>
        </w:rPr>
      </w:pPr>
    </w:p>
    <w:p w14:paraId="41198525">
      <w:pPr>
        <w:pStyle w:val="18"/>
        <w:numPr>
          <w:ilvl w:val="0"/>
          <w:numId w:val="0"/>
        </w:numPr>
        <w:spacing w:line="360" w:lineRule="auto"/>
        <w:ind w:left="0" w:leftChars="0" w:firstLine="0" w:firstLineChars="0"/>
        <w:rPr>
          <w:rFonts w:asciiTheme="minorHAnsi" w:hAnsiTheme="minorHAnsi" w:eastAsiaTheme="majorEastAsia" w:cstheme="minorHAnsi"/>
          <w:kern w:val="0"/>
          <w:szCs w:val="21"/>
        </w:rPr>
      </w:pPr>
    </w:p>
    <w:p w14:paraId="056EF16C">
      <w:pPr>
        <w:pStyle w:val="18"/>
        <w:numPr>
          <w:ilvl w:val="0"/>
          <w:numId w:val="2"/>
        </w:numPr>
        <w:spacing w:line="360" w:lineRule="auto"/>
        <w:ind w:left="0" w:leftChars="0" w:firstLine="0" w:firstLineChars="0"/>
        <w:rPr>
          <w:rFonts w:asciiTheme="minorHAnsi" w:hAnsiTheme="minorHAnsi" w:eastAsiaTheme="majorEastAsia" w:cstheme="minorHAnsi"/>
          <w:kern w:val="0"/>
          <w:szCs w:val="21"/>
        </w:rPr>
      </w:pPr>
      <w:r>
        <w:rPr>
          <w:rFonts w:asciiTheme="minorHAnsi" w:hAnsiTheme="minorHAnsi" w:eastAsiaTheme="majorEastAsia" w:cstheme="minorHAnsi"/>
          <w:kern w:val="0"/>
          <w:szCs w:val="21"/>
        </w:rPr>
        <w:t>项目特色优势</w:t>
      </w:r>
    </w:p>
    <w:p w14:paraId="4D307643">
      <w:pPr>
        <w:pStyle w:val="18"/>
        <w:numPr>
          <w:ilvl w:val="0"/>
          <w:numId w:val="3"/>
        </w:numPr>
        <w:tabs>
          <w:tab w:val="clear" w:pos="420"/>
        </w:tabs>
        <w:spacing w:line="360" w:lineRule="auto"/>
        <w:ind w:left="840" w:leftChars="200" w:hanging="420" w:firstLineChars="0"/>
        <w:rPr>
          <w:rFonts w:asciiTheme="minorHAnsi" w:hAnsiTheme="minorHAnsi" w:eastAsiaTheme="majorEastAsia" w:cstheme="minorHAnsi"/>
          <w:kern w:val="0"/>
          <w:szCs w:val="21"/>
        </w:rPr>
      </w:pPr>
      <w:r>
        <w:rPr>
          <w:rFonts w:asciiTheme="minorHAnsi" w:hAnsiTheme="minorHAnsi" w:eastAsiaTheme="majorEastAsia" w:cstheme="minorHAnsi"/>
          <w:kern w:val="0"/>
          <w:szCs w:val="21"/>
        </w:rPr>
        <w:t>【项目录取保障】全球一流大学硕士直录项目，通过本项目选拔及申请的同学录取概率极高！如未被录取可申请全额退费；</w:t>
      </w:r>
    </w:p>
    <w:p w14:paraId="1AB5B6B4">
      <w:pPr>
        <w:pStyle w:val="18"/>
        <w:numPr>
          <w:ilvl w:val="0"/>
          <w:numId w:val="4"/>
        </w:numPr>
        <w:spacing w:line="360" w:lineRule="auto"/>
        <w:ind w:left="840" w:leftChars="200" w:hanging="420" w:firstLineChars="0"/>
        <w:rPr>
          <w:rFonts w:asciiTheme="minorHAnsi" w:hAnsiTheme="minorHAnsi" w:eastAsiaTheme="majorEastAsia" w:cstheme="minorHAnsi"/>
          <w:kern w:val="0"/>
          <w:szCs w:val="21"/>
        </w:rPr>
      </w:pPr>
      <w:r>
        <w:rPr>
          <w:rFonts w:asciiTheme="minorHAnsi" w:hAnsiTheme="minorHAnsi" w:eastAsiaTheme="majorEastAsia" w:cstheme="minorHAnsi"/>
          <w:kern w:val="0"/>
          <w:szCs w:val="21"/>
        </w:rPr>
        <w:t>【地理位置优越】加利福尼亚州优越的地理位置，众多科技公司林立，毕业生就业率高，毕业生起薪高；</w:t>
      </w:r>
    </w:p>
    <w:p w14:paraId="3084A1D9">
      <w:pPr>
        <w:keepNext w:val="0"/>
        <w:keepLines w:val="0"/>
        <w:widowControl w:val="0"/>
        <w:numPr>
          <w:ilvl w:val="0"/>
          <w:numId w:val="4"/>
        </w:numPr>
        <w:suppressLineNumbers w:val="0"/>
        <w:spacing w:before="0" w:beforeAutospacing="0" w:after="0" w:afterAutospacing="0" w:line="360" w:lineRule="auto"/>
        <w:ind w:left="840" w:leftChars="200" w:right="0" w:hanging="420" w:firstLineChars="0"/>
        <w:jc w:val="both"/>
        <w:rPr>
          <w:rFonts w:asciiTheme="minorHAnsi" w:hAnsiTheme="minorHAnsi" w:eastAsiaTheme="majorEastAsia" w:cstheme="minorHAnsi"/>
          <w:kern w:val="0"/>
          <w:szCs w:val="21"/>
        </w:rPr>
      </w:pPr>
      <w:r>
        <w:rPr>
          <w:rFonts w:asciiTheme="minorHAnsi" w:hAnsiTheme="minorHAnsi" w:eastAsiaTheme="majorEastAsia" w:cstheme="minorHAnsi"/>
          <w:kern w:val="0"/>
          <w:szCs w:val="21"/>
        </w:rPr>
        <w:t>【长达三年的毕业工签】毕业后可获得长达三年的OPT带薪实习，积累美国公司工作经验，</w:t>
      </w:r>
      <w:r>
        <w:rPr>
          <w:rFonts w:hint="eastAsia" w:ascii="宋体" w:hAnsi="宋体" w:eastAsia="宋体" w:cs="宋体"/>
          <w:kern w:val="2"/>
          <w:sz w:val="21"/>
          <w:szCs w:val="21"/>
          <w:lang w:val="en-US" w:eastAsia="zh-CN" w:bidi="ar"/>
        </w:rPr>
        <w:t>建立个人专属的专业社交网络</w:t>
      </w:r>
      <w:r>
        <w:rPr>
          <w:rFonts w:asciiTheme="minorHAnsi" w:hAnsiTheme="minorHAnsi" w:eastAsiaTheme="majorEastAsia" w:cstheme="minorHAnsi"/>
          <w:kern w:val="0"/>
          <w:szCs w:val="21"/>
        </w:rPr>
        <w:t>；</w:t>
      </w:r>
    </w:p>
    <w:p w14:paraId="6C64DCED">
      <w:pPr>
        <w:pStyle w:val="18"/>
        <w:numPr>
          <w:ilvl w:val="0"/>
          <w:numId w:val="4"/>
        </w:numPr>
        <w:spacing w:line="360" w:lineRule="auto"/>
        <w:ind w:left="840" w:leftChars="200" w:hanging="420" w:firstLineChars="0"/>
        <w:rPr>
          <w:rFonts w:asciiTheme="minorHAnsi" w:hAnsiTheme="minorHAnsi" w:eastAsiaTheme="majorEastAsia" w:cstheme="minorHAnsi"/>
          <w:kern w:val="0"/>
          <w:sz w:val="21"/>
          <w:szCs w:val="21"/>
        </w:rPr>
      </w:pPr>
      <w:r>
        <w:rPr>
          <w:rFonts w:hint="default" w:cs="Calibri" w:asciiTheme="minorHAnsi" w:hAnsiTheme="minorHAnsi"/>
          <w:sz w:val="21"/>
          <w:szCs w:val="21"/>
          <w:lang w:eastAsia="zh-Hans"/>
        </w:rPr>
        <w:t>【超高性价比】</w:t>
      </w:r>
      <w:r>
        <w:rPr>
          <w:rFonts w:hint="eastAsia" w:cs="Calibri" w:asciiTheme="minorHAnsi" w:hAnsiTheme="minorHAnsi"/>
          <w:sz w:val="21"/>
          <w:szCs w:val="21"/>
          <w:lang w:val="en-US" w:eastAsia="zh-Hans"/>
        </w:rPr>
        <w:t>大多数中国学生</w:t>
      </w:r>
      <w:r>
        <w:rPr>
          <w:rFonts w:hint="default" w:cs="Calibri" w:asciiTheme="minorHAnsi" w:hAnsiTheme="minorHAnsi"/>
          <w:sz w:val="21"/>
          <w:szCs w:val="21"/>
          <w:lang w:eastAsia="zh-Hans"/>
        </w:rPr>
        <w:t>仅需1-1</w:t>
      </w:r>
      <w:r>
        <w:rPr>
          <w:rFonts w:hint="eastAsia" w:cs="Calibri" w:asciiTheme="minorHAnsi" w:hAnsiTheme="minorHAnsi"/>
          <w:sz w:val="21"/>
          <w:szCs w:val="21"/>
          <w:lang w:val="en-US" w:eastAsia="zh-Hans"/>
        </w:rPr>
        <w:t>.</w:t>
      </w:r>
      <w:r>
        <w:rPr>
          <w:rFonts w:hint="default" w:cs="Calibri" w:asciiTheme="minorHAnsi" w:hAnsiTheme="minorHAnsi"/>
          <w:sz w:val="21"/>
          <w:szCs w:val="21"/>
          <w:lang w:eastAsia="zh-Hans"/>
        </w:rPr>
        <w:t>5</w:t>
      </w:r>
      <w:r>
        <w:rPr>
          <w:rFonts w:hint="eastAsia" w:cs="Calibri" w:asciiTheme="minorHAnsi" w:hAnsiTheme="minorHAnsi"/>
          <w:sz w:val="21"/>
          <w:szCs w:val="21"/>
          <w:lang w:val="en-US" w:eastAsia="zh-Hans"/>
        </w:rPr>
        <w:t>年</w:t>
      </w:r>
      <w:r>
        <w:rPr>
          <w:rFonts w:hint="default" w:cs="Calibri" w:asciiTheme="minorHAnsi" w:hAnsiTheme="minorHAnsi"/>
          <w:sz w:val="21"/>
          <w:szCs w:val="21"/>
          <w:lang w:eastAsia="zh-Hans"/>
        </w:rPr>
        <w:t>即可</w:t>
      </w:r>
      <w:r>
        <w:rPr>
          <w:rFonts w:hint="eastAsia" w:cs="Calibri" w:asciiTheme="minorHAnsi" w:hAnsiTheme="minorHAnsi"/>
          <w:sz w:val="21"/>
          <w:szCs w:val="21"/>
          <w:lang w:val="en-US" w:eastAsia="zh-Hans"/>
        </w:rPr>
        <w:t>修完全部课程</w:t>
      </w:r>
      <w:r>
        <w:rPr>
          <w:rFonts w:hint="default" w:cs="Calibri" w:asciiTheme="minorHAnsi" w:hAnsiTheme="minorHAnsi"/>
          <w:sz w:val="21"/>
          <w:szCs w:val="21"/>
          <w:lang w:eastAsia="zh-Hans"/>
        </w:rPr>
        <w:t>，性价比极高；</w:t>
      </w:r>
    </w:p>
    <w:p w14:paraId="24BC0203">
      <w:pPr>
        <w:pStyle w:val="18"/>
        <w:numPr>
          <w:ilvl w:val="0"/>
          <w:numId w:val="0"/>
        </w:numPr>
        <w:spacing w:line="360" w:lineRule="auto"/>
        <w:ind w:leftChars="0"/>
        <w:rPr>
          <w:rFonts w:asciiTheme="minorHAnsi" w:hAnsiTheme="minorHAnsi" w:eastAsiaTheme="majorEastAsia" w:cstheme="minorHAnsi"/>
          <w:kern w:val="0"/>
          <w:szCs w:val="21"/>
        </w:rPr>
      </w:pPr>
      <w:r>
        <w:rPr>
          <w:rFonts w:hint="default" w:asciiTheme="minorHAnsi" w:hAnsiTheme="minorHAnsi" w:eastAsiaTheme="majorEastAsia" w:cstheme="minorHAnsi"/>
          <w:kern w:val="0"/>
          <w:szCs w:val="21"/>
        </w:rPr>
        <w:t xml:space="preserve">    </w:t>
      </w:r>
    </w:p>
    <w:p w14:paraId="015815DE">
      <w:pPr>
        <w:widowControl/>
        <w:spacing w:line="360" w:lineRule="auto"/>
        <w:jc w:val="left"/>
        <w:rPr>
          <w:rFonts w:asciiTheme="minorHAnsi" w:hAnsiTheme="minorHAnsi" w:eastAsiaTheme="majorEastAsia" w:cstheme="minorHAnsi"/>
          <w:b/>
          <w:szCs w:val="21"/>
        </w:rPr>
      </w:pPr>
      <w:r>
        <w:rPr>
          <w:rFonts w:hint="default" w:asciiTheme="minorHAnsi" w:hAnsiTheme="minorHAnsi" w:eastAsiaTheme="majorEastAsia" w:cstheme="minorHAnsi"/>
          <w:b/>
          <w:szCs w:val="21"/>
        </w:rPr>
        <w:t>四</w:t>
      </w:r>
      <w:r>
        <w:rPr>
          <w:rFonts w:hint="eastAsia" w:asciiTheme="minorHAnsi" w:hAnsiTheme="minorHAnsi" w:eastAsiaTheme="majorEastAsia" w:cstheme="minorHAnsi"/>
          <w:b/>
          <w:szCs w:val="21"/>
        </w:rPr>
        <w:t>、</w:t>
      </w:r>
      <w:r>
        <w:rPr>
          <w:rFonts w:hint="eastAsia" w:asciiTheme="minorHAnsi" w:hAnsiTheme="minorHAnsi" w:eastAsiaTheme="majorEastAsia" w:cstheme="minorHAnsi"/>
          <w:b/>
          <w:szCs w:val="21"/>
          <w:lang w:val="en-US" w:eastAsia="zh-Hans"/>
        </w:rPr>
        <w:t>硕士</w:t>
      </w:r>
      <w:r>
        <w:rPr>
          <w:rFonts w:hint="eastAsia" w:asciiTheme="minorHAnsi" w:hAnsiTheme="minorHAnsi" w:eastAsiaTheme="majorEastAsia" w:cstheme="minorHAnsi"/>
          <w:b/>
          <w:szCs w:val="21"/>
        </w:rPr>
        <w:t>项目介绍</w:t>
      </w:r>
    </w:p>
    <w:p w14:paraId="40A4D0DC">
      <w:pPr>
        <w:widowControl/>
        <w:spacing w:line="360" w:lineRule="auto"/>
        <w:jc w:val="left"/>
        <w:rPr>
          <w:rFonts w:hint="default" w:cs="Calibri" w:asciiTheme="minorHAnsi" w:hAnsiTheme="minorHAnsi"/>
          <w:sz w:val="21"/>
          <w:szCs w:val="21"/>
          <w:lang w:eastAsia="zh-Hans"/>
        </w:rPr>
      </w:pPr>
      <w:r>
        <w:rPr>
          <w:rFonts w:hint="default" w:cs="Calibri" w:asciiTheme="minorHAnsi" w:hAnsiTheme="minorHAnsi"/>
          <w:sz w:val="22"/>
          <w:szCs w:val="22"/>
        </w:rPr>
        <w:t xml:space="preserve">     </w:t>
      </w:r>
      <w:r>
        <w:rPr>
          <w:rFonts w:hint="default" w:cs="Calibri" w:asciiTheme="minorHAnsi" w:hAnsiTheme="minorHAnsi"/>
          <w:sz w:val="21"/>
          <w:szCs w:val="21"/>
        </w:rPr>
        <w:t>伯恩斯工程学院</w:t>
      </w:r>
      <w:r>
        <w:rPr>
          <w:rFonts w:hint="eastAsia" w:cs="Calibri" w:asciiTheme="minorHAnsi" w:hAnsiTheme="minorHAnsi"/>
          <w:sz w:val="21"/>
          <w:szCs w:val="21"/>
          <w:lang w:val="en-US" w:eastAsia="zh-Hans"/>
        </w:rPr>
        <w:t>硕士专业包括</w:t>
      </w:r>
      <w:r>
        <w:rPr>
          <w:rFonts w:hint="default" w:cs="Calibri" w:asciiTheme="minorHAnsi" w:hAnsiTheme="minorHAnsi"/>
          <w:sz w:val="21"/>
          <w:szCs w:val="21"/>
        </w:rPr>
        <w:t>：生物工程、化学</w:t>
      </w:r>
      <w:r>
        <w:rPr>
          <w:rFonts w:hint="eastAsia" w:cs="Calibri" w:asciiTheme="minorHAnsi" w:hAnsiTheme="minorHAnsi"/>
          <w:sz w:val="21"/>
          <w:szCs w:val="21"/>
          <w:lang w:val="en-US" w:eastAsia="zh-Hans"/>
        </w:rPr>
        <w:t>与环境</w:t>
      </w:r>
      <w:r>
        <w:rPr>
          <w:rFonts w:hint="default" w:cs="Calibri" w:asciiTheme="minorHAnsi" w:hAnsiTheme="minorHAnsi"/>
          <w:sz w:val="21"/>
          <w:szCs w:val="21"/>
        </w:rPr>
        <w:t>工程、计算机工程、电气工程、材料科学与工程、机械工程、</w:t>
      </w:r>
      <w:r>
        <w:rPr>
          <w:rFonts w:hint="eastAsia" w:cs="Calibri" w:asciiTheme="minorHAnsi" w:hAnsiTheme="minorHAnsi"/>
          <w:sz w:val="21"/>
          <w:szCs w:val="21"/>
          <w:lang w:val="en-US" w:eastAsia="zh-Hans"/>
        </w:rPr>
        <w:t>机器人技术</w:t>
      </w:r>
      <w:r>
        <w:rPr>
          <w:rFonts w:hint="default" w:cs="Calibri" w:asciiTheme="minorHAnsi" w:hAnsiTheme="minorHAnsi"/>
          <w:sz w:val="21"/>
          <w:szCs w:val="21"/>
          <w:lang w:eastAsia="zh-Hans"/>
        </w:rPr>
        <w:t>。</w:t>
      </w:r>
    </w:p>
    <w:p w14:paraId="46948AC2">
      <w:pPr>
        <w:widowControl/>
        <w:spacing w:line="360" w:lineRule="auto"/>
        <w:jc w:val="left"/>
        <w:rPr>
          <w:rFonts w:hint="default" w:cs="Calibri" w:asciiTheme="minorHAnsi" w:hAnsiTheme="minorHAnsi"/>
          <w:sz w:val="21"/>
          <w:szCs w:val="21"/>
          <w:lang w:eastAsia="zh-Hans"/>
        </w:rPr>
      </w:pPr>
      <w:r>
        <w:rPr>
          <w:rFonts w:hint="default" w:cs="Calibri" w:asciiTheme="minorHAnsi" w:hAnsiTheme="minorHAnsi"/>
          <w:sz w:val="21"/>
          <w:szCs w:val="21"/>
          <w:lang w:eastAsia="zh-Hans"/>
        </w:rPr>
        <w:t xml:space="preserve">     </w:t>
      </w:r>
      <w:r>
        <w:rPr>
          <w:rFonts w:hint="eastAsia" w:cs="Calibri" w:asciiTheme="minorHAnsi" w:hAnsiTheme="minorHAnsi"/>
          <w:sz w:val="21"/>
          <w:szCs w:val="21"/>
          <w:lang w:val="en-US" w:eastAsia="zh-Hans"/>
        </w:rPr>
        <w:t>研究生项目学制均为两年</w:t>
      </w:r>
      <w:r>
        <w:rPr>
          <w:rFonts w:hint="default" w:cs="Calibri" w:asciiTheme="minorHAnsi" w:hAnsiTheme="minorHAnsi"/>
          <w:sz w:val="21"/>
          <w:szCs w:val="21"/>
          <w:lang w:eastAsia="zh-Hans"/>
        </w:rPr>
        <w:t>，</w:t>
      </w:r>
      <w:r>
        <w:rPr>
          <w:rFonts w:hint="eastAsia" w:cs="Calibri" w:asciiTheme="minorHAnsi" w:hAnsiTheme="minorHAnsi"/>
          <w:sz w:val="21"/>
          <w:szCs w:val="21"/>
          <w:lang w:val="en-US" w:eastAsia="zh-Hans"/>
        </w:rPr>
        <w:t>大多数中国学生可在</w:t>
      </w:r>
      <w:r>
        <w:rPr>
          <w:rFonts w:hint="default" w:cs="Calibri" w:asciiTheme="minorHAnsi" w:hAnsiTheme="minorHAnsi"/>
          <w:sz w:val="21"/>
          <w:szCs w:val="21"/>
          <w:lang w:eastAsia="zh-Hans"/>
        </w:rPr>
        <w:t>1-1</w:t>
      </w:r>
      <w:r>
        <w:rPr>
          <w:rFonts w:hint="eastAsia" w:cs="Calibri" w:asciiTheme="minorHAnsi" w:hAnsiTheme="minorHAnsi"/>
          <w:sz w:val="21"/>
          <w:szCs w:val="21"/>
          <w:lang w:val="en-US" w:eastAsia="zh-Hans"/>
        </w:rPr>
        <w:t>.</w:t>
      </w:r>
      <w:r>
        <w:rPr>
          <w:rFonts w:hint="default" w:cs="Calibri" w:asciiTheme="minorHAnsi" w:hAnsiTheme="minorHAnsi"/>
          <w:sz w:val="21"/>
          <w:szCs w:val="21"/>
          <w:lang w:eastAsia="zh-Hans"/>
        </w:rPr>
        <w:t>5</w:t>
      </w:r>
      <w:r>
        <w:rPr>
          <w:rFonts w:hint="eastAsia" w:cs="Calibri" w:asciiTheme="minorHAnsi" w:hAnsiTheme="minorHAnsi"/>
          <w:sz w:val="21"/>
          <w:szCs w:val="21"/>
          <w:lang w:val="en-US" w:eastAsia="zh-Hans"/>
        </w:rPr>
        <w:t>年修完全部课程</w:t>
      </w:r>
      <w:r>
        <w:rPr>
          <w:rFonts w:hint="default" w:cs="Calibri" w:asciiTheme="minorHAnsi" w:hAnsiTheme="minorHAnsi"/>
          <w:sz w:val="21"/>
          <w:szCs w:val="21"/>
          <w:lang w:eastAsia="zh-Hans"/>
        </w:rPr>
        <w:t>。</w:t>
      </w:r>
      <w:r>
        <w:rPr>
          <w:rFonts w:hint="eastAsia" w:cs="Calibri" w:asciiTheme="minorHAnsi" w:hAnsiTheme="minorHAnsi"/>
          <w:sz w:val="21"/>
          <w:szCs w:val="21"/>
          <w:lang w:val="en-US" w:eastAsia="zh-Hans"/>
        </w:rPr>
        <w:t>完成后即可申请三年</w:t>
      </w:r>
      <w:r>
        <w:rPr>
          <w:rFonts w:hint="default" w:cs="Calibri" w:asciiTheme="minorHAnsi" w:hAnsiTheme="minorHAnsi"/>
          <w:sz w:val="21"/>
          <w:szCs w:val="21"/>
          <w:lang w:eastAsia="zh-Hans"/>
        </w:rPr>
        <w:t>OPT</w:t>
      </w:r>
      <w:r>
        <w:rPr>
          <w:rFonts w:hint="eastAsia" w:cs="Calibri" w:asciiTheme="minorHAnsi" w:hAnsiTheme="minorHAnsi"/>
          <w:sz w:val="21"/>
          <w:szCs w:val="21"/>
          <w:lang w:val="en-US" w:eastAsia="zh-Hans"/>
        </w:rPr>
        <w:t>带薪</w:t>
      </w:r>
      <w:r>
        <w:rPr>
          <w:rFonts w:hint="default" w:cs="Calibri" w:asciiTheme="minorHAnsi" w:hAnsiTheme="minorHAnsi"/>
          <w:sz w:val="21"/>
          <w:szCs w:val="21"/>
          <w:lang w:eastAsia="zh-Hans"/>
        </w:rPr>
        <w:t>实习！</w:t>
      </w:r>
    </w:p>
    <w:p w14:paraId="74277556">
      <w:pPr>
        <w:widowControl/>
        <w:spacing w:line="360" w:lineRule="auto"/>
        <w:jc w:val="left"/>
        <w:rPr>
          <w:rFonts w:hint="default" w:cs="Calibri" w:asciiTheme="minorHAnsi" w:hAnsiTheme="minorHAnsi"/>
          <w:b/>
          <w:bCs/>
          <w:sz w:val="22"/>
          <w:szCs w:val="22"/>
          <w:lang w:eastAsia="zh-Hans"/>
        </w:rPr>
      </w:pPr>
      <w:r>
        <w:rPr>
          <w:rFonts w:hint="default" w:cs="Calibri" w:asciiTheme="minorHAnsi" w:hAnsiTheme="minorHAnsi"/>
          <w:sz w:val="22"/>
          <w:szCs w:val="22"/>
          <w:lang w:eastAsia="zh-Hans"/>
        </w:rPr>
        <w:t xml:space="preserve">   </w:t>
      </w:r>
      <w:r>
        <w:rPr>
          <w:rFonts w:hint="default" w:cs="Calibri" w:asciiTheme="minorHAnsi" w:hAnsiTheme="minorHAnsi"/>
          <w:sz w:val="21"/>
          <w:szCs w:val="21"/>
          <w:lang w:eastAsia="zh-Hans"/>
        </w:rPr>
        <w:t xml:space="preserve"> </w:t>
      </w:r>
      <w:r>
        <w:rPr>
          <w:rFonts w:hint="default" w:cs="Calibri" w:asciiTheme="minorHAnsi" w:hAnsiTheme="minorHAnsi"/>
          <w:b/>
          <w:bCs/>
          <w:sz w:val="21"/>
          <w:szCs w:val="21"/>
          <w:lang w:eastAsia="zh-Hans"/>
        </w:rPr>
        <w:t>1. 生物工程</w:t>
      </w:r>
    </w:p>
    <w:p w14:paraId="4AD3C916">
      <w:pPr>
        <w:widowControl/>
        <w:spacing w:line="360" w:lineRule="auto"/>
        <w:ind w:firstLine="420"/>
        <w:jc w:val="left"/>
        <w:rPr>
          <w:rFonts w:hint="default" w:cs="Calibri" w:asciiTheme="minorHAnsi" w:hAnsiTheme="minorHAnsi"/>
          <w:szCs w:val="21"/>
          <w:highlight w:val="none"/>
        </w:rPr>
      </w:pPr>
      <w:r>
        <w:rPr>
          <w:rFonts w:hint="default" w:cs="Calibri" w:asciiTheme="minorHAnsi" w:hAnsiTheme="minorHAnsi"/>
          <w:szCs w:val="21"/>
          <w:highlight w:val="none"/>
        </w:rPr>
        <w:t>UCR生物工程全美排名41位。生物工程是生物学原理和工程工具的应用，以创造可用的、有形的、经济上可行的产品。生物工程应用了许多纯科学和应用科学的知识和专业知识，如质量和传热、动力学、生物催化剂、生物力学、生物信息学、分离和纯化过程、生物反应器设计、表面科学、流体力学、热力学和聚合物科学。它被用于医疗设备、诊断设备、生物相容性材料、可再生生物能源、生态工程、农业工程以及其他提高社会生活水平的领域的设计。生物工程研究的例子包括用于生产化学品的细菌、新的医学成像技术、便携式和快速疾病诊断设备、假肢、生物制药和组织工程器官。生物工程与生物技术和生物医学科学重叠在某种程度上类似于各种其他形式的工程和技术与各种其他科学的关系，在UCR的实验室里，你可以充分体会到用生物工程的知识打开科学的奥秘的乐趣。</w:t>
      </w:r>
    </w:p>
    <w:p w14:paraId="501C2CE7">
      <w:pPr>
        <w:widowControl/>
        <w:spacing w:line="360" w:lineRule="auto"/>
        <w:ind w:firstLine="420"/>
        <w:jc w:val="left"/>
        <w:rPr>
          <w:rFonts w:hint="default" w:cs="Calibri" w:asciiTheme="minorHAnsi" w:hAnsiTheme="minorHAnsi"/>
          <w:szCs w:val="21"/>
          <w:highlight w:val="none"/>
        </w:rPr>
      </w:pPr>
      <w:r>
        <w:rPr>
          <w:rFonts w:hint="default" w:cs="Calibri" w:asciiTheme="minorHAnsi" w:hAnsiTheme="minorHAnsi"/>
          <w:szCs w:val="21"/>
          <w:highlight w:val="none"/>
        </w:rPr>
        <w:t>核心研究领域包括：生物材料和再生医学、生物医学成像、计算生物工程、神经工程、分子和细胞工程</w:t>
      </w:r>
    </w:p>
    <w:p w14:paraId="0BEAE60F">
      <w:pPr>
        <w:widowControl/>
        <w:spacing w:line="360" w:lineRule="auto"/>
        <w:ind w:firstLine="420"/>
        <w:jc w:val="left"/>
        <w:rPr>
          <w:rFonts w:hint="default" w:cs="Calibri" w:asciiTheme="minorHAnsi" w:hAnsiTheme="minorHAnsi"/>
          <w:b/>
          <w:bCs/>
          <w:szCs w:val="21"/>
          <w:highlight w:val="none"/>
        </w:rPr>
      </w:pPr>
      <w:r>
        <w:rPr>
          <w:rFonts w:hint="default" w:cs="Calibri" w:asciiTheme="minorHAnsi" w:hAnsiTheme="minorHAnsi"/>
          <w:b/>
          <w:bCs/>
          <w:szCs w:val="21"/>
          <w:highlight w:val="none"/>
        </w:rPr>
        <w:t>2. 化学与环境工程</w:t>
      </w:r>
    </w:p>
    <w:p w14:paraId="0B0E3301">
      <w:pPr>
        <w:widowControl/>
        <w:spacing w:line="360" w:lineRule="auto"/>
        <w:ind w:firstLine="420"/>
        <w:jc w:val="left"/>
        <w:rPr>
          <w:rFonts w:hint="default" w:cs="Calibri" w:asciiTheme="minorHAnsi" w:hAnsiTheme="minorHAnsi"/>
          <w:b w:val="0"/>
          <w:bCs w:val="0"/>
          <w:szCs w:val="21"/>
          <w:highlight w:val="none"/>
        </w:rPr>
      </w:pPr>
      <w:r>
        <w:rPr>
          <w:rFonts w:hint="default" w:cs="Calibri" w:asciiTheme="minorHAnsi" w:hAnsiTheme="minorHAnsi"/>
          <w:b w:val="0"/>
          <w:bCs w:val="0"/>
          <w:szCs w:val="21"/>
          <w:highlight w:val="none"/>
        </w:rPr>
        <w:t>UCR化学工程全美排名29位。化学工程的一个分支工程使用的原则，化学、物理学、数学、生物学和经济学有效地使用、生产、转换和输送化学品、材料和能源。化学工程师设计大规模工艺，将化学品、原材料、活细胞、微生物和能源转化为有用的形式和产品，在UCR的化学工程里，学生将学到的不仅仅是简单的分子结合的化学式，还可以在实验室里动手，亲身体验化学反应中的奇特现象。</w:t>
      </w:r>
    </w:p>
    <w:p w14:paraId="02A2EA47">
      <w:pPr>
        <w:widowControl/>
        <w:spacing w:line="360" w:lineRule="auto"/>
        <w:ind w:firstLine="420"/>
        <w:jc w:val="left"/>
        <w:rPr>
          <w:rFonts w:hint="default" w:cs="Calibri" w:asciiTheme="minorHAnsi" w:hAnsiTheme="minorHAnsi"/>
          <w:b w:val="0"/>
          <w:bCs w:val="0"/>
          <w:szCs w:val="21"/>
          <w:highlight w:val="none"/>
          <w:lang w:val="en-US" w:eastAsia="zh-Hans"/>
        </w:rPr>
      </w:pPr>
      <w:r>
        <w:rPr>
          <w:rFonts w:hint="default" w:cs="Calibri" w:asciiTheme="minorHAnsi" w:hAnsiTheme="minorHAnsi"/>
          <w:b w:val="0"/>
          <w:bCs w:val="0"/>
          <w:szCs w:val="21"/>
          <w:highlight w:val="none"/>
          <w:lang w:val="en-US" w:eastAsia="zh-Hans"/>
        </w:rPr>
        <w:t>UCR环境工程全美排名第29位。环境工程是一门专业的工程学科，它从化学</w:t>
      </w:r>
      <w:r>
        <w:rPr>
          <w:rFonts w:hint="default" w:cs="Calibri" w:asciiTheme="minorHAnsi" w:hAnsiTheme="minorHAnsi"/>
          <w:b w:val="0"/>
          <w:bCs w:val="0"/>
          <w:szCs w:val="21"/>
          <w:highlight w:val="none"/>
          <w:lang w:eastAsia="zh-Hans"/>
        </w:rPr>
        <w:t>、</w:t>
      </w:r>
      <w:r>
        <w:rPr>
          <w:rFonts w:hint="default" w:cs="Calibri" w:asciiTheme="minorHAnsi" w:hAnsiTheme="minorHAnsi"/>
          <w:b w:val="0"/>
          <w:bCs w:val="0"/>
          <w:szCs w:val="21"/>
          <w:highlight w:val="none"/>
          <w:lang w:val="en-US" w:eastAsia="zh-Hans"/>
        </w:rPr>
        <w:t>生物学</w:t>
      </w:r>
      <w:r>
        <w:rPr>
          <w:rFonts w:hint="default" w:cs="Calibri" w:asciiTheme="minorHAnsi" w:hAnsiTheme="minorHAnsi"/>
          <w:b w:val="0"/>
          <w:bCs w:val="0"/>
          <w:szCs w:val="21"/>
          <w:highlight w:val="none"/>
          <w:lang w:eastAsia="zh-Hans"/>
        </w:rPr>
        <w:t>、</w:t>
      </w:r>
      <w:r>
        <w:rPr>
          <w:rFonts w:hint="default" w:cs="Calibri" w:asciiTheme="minorHAnsi" w:hAnsiTheme="minorHAnsi"/>
          <w:b w:val="0"/>
          <w:bCs w:val="0"/>
          <w:szCs w:val="21"/>
          <w:highlight w:val="none"/>
          <w:lang w:val="en-US" w:eastAsia="zh-Hans"/>
        </w:rPr>
        <w:t>生态学</w:t>
      </w:r>
      <w:r>
        <w:rPr>
          <w:rFonts w:hint="default" w:cs="Calibri" w:asciiTheme="minorHAnsi" w:hAnsiTheme="minorHAnsi"/>
          <w:b w:val="0"/>
          <w:bCs w:val="0"/>
          <w:szCs w:val="21"/>
          <w:highlight w:val="none"/>
          <w:lang w:eastAsia="zh-Hans"/>
        </w:rPr>
        <w:t>、</w:t>
      </w:r>
      <w:r>
        <w:rPr>
          <w:rFonts w:hint="default" w:cs="Calibri" w:asciiTheme="minorHAnsi" w:hAnsiTheme="minorHAnsi"/>
          <w:b w:val="0"/>
          <w:bCs w:val="0"/>
          <w:szCs w:val="21"/>
          <w:highlight w:val="none"/>
          <w:lang w:val="en-US" w:eastAsia="zh-Hans"/>
        </w:rPr>
        <w:t>地质学</w:t>
      </w:r>
      <w:r>
        <w:rPr>
          <w:rFonts w:hint="default" w:cs="Calibri" w:asciiTheme="minorHAnsi" w:hAnsiTheme="minorHAnsi"/>
          <w:b w:val="0"/>
          <w:bCs w:val="0"/>
          <w:szCs w:val="21"/>
          <w:highlight w:val="none"/>
          <w:lang w:eastAsia="zh-Hans"/>
        </w:rPr>
        <w:t>、</w:t>
      </w:r>
      <w:r>
        <w:rPr>
          <w:rFonts w:hint="default" w:cs="Calibri" w:asciiTheme="minorHAnsi" w:hAnsiTheme="minorHAnsi"/>
          <w:b w:val="0"/>
          <w:bCs w:val="0"/>
          <w:szCs w:val="21"/>
          <w:highlight w:val="none"/>
          <w:lang w:val="en-US" w:eastAsia="zh-Hans"/>
        </w:rPr>
        <w:t>水力学</w:t>
      </w:r>
      <w:r>
        <w:rPr>
          <w:rFonts w:hint="default" w:cs="Calibri" w:asciiTheme="minorHAnsi" w:hAnsiTheme="minorHAnsi"/>
          <w:b w:val="0"/>
          <w:bCs w:val="0"/>
          <w:szCs w:val="21"/>
          <w:highlight w:val="none"/>
          <w:lang w:eastAsia="zh-Hans"/>
        </w:rPr>
        <w:t>、</w:t>
      </w:r>
      <w:r>
        <w:rPr>
          <w:rFonts w:hint="default" w:cs="Calibri" w:asciiTheme="minorHAnsi" w:hAnsiTheme="minorHAnsi"/>
          <w:b w:val="0"/>
          <w:bCs w:val="0"/>
          <w:szCs w:val="21"/>
          <w:highlight w:val="none"/>
          <w:lang w:val="en-US" w:eastAsia="zh-Hans"/>
        </w:rPr>
        <w:t>水文学</w:t>
      </w:r>
      <w:r>
        <w:rPr>
          <w:rFonts w:hint="default" w:cs="Calibri" w:asciiTheme="minorHAnsi" w:hAnsiTheme="minorHAnsi"/>
          <w:b w:val="0"/>
          <w:bCs w:val="0"/>
          <w:szCs w:val="21"/>
          <w:highlight w:val="none"/>
          <w:lang w:eastAsia="zh-Hans"/>
        </w:rPr>
        <w:t>、</w:t>
      </w:r>
      <w:r>
        <w:rPr>
          <w:rFonts w:hint="default" w:cs="Calibri" w:asciiTheme="minorHAnsi" w:hAnsiTheme="minorHAnsi"/>
          <w:b w:val="0"/>
          <w:bCs w:val="0"/>
          <w:szCs w:val="21"/>
          <w:highlight w:val="none"/>
          <w:lang w:val="en-US" w:eastAsia="zh-Hans"/>
        </w:rPr>
        <w:t>微生物学和数学等广泛的科学主题出发，创造出能够保护并改善生物体健康并提高生物质量的解决方案。环境工程是土木工程和化学工程的一个子学科。</w:t>
      </w:r>
    </w:p>
    <w:p w14:paraId="0F866E5B">
      <w:pPr>
        <w:widowControl/>
        <w:spacing w:line="360" w:lineRule="auto"/>
        <w:ind w:firstLine="420"/>
        <w:jc w:val="left"/>
        <w:rPr>
          <w:rFonts w:hint="default" w:cs="Calibri" w:asciiTheme="minorHAnsi" w:hAnsiTheme="minorHAnsi"/>
          <w:b w:val="0"/>
          <w:bCs w:val="0"/>
          <w:szCs w:val="21"/>
          <w:highlight w:val="none"/>
        </w:rPr>
      </w:pPr>
      <w:r>
        <w:rPr>
          <w:rFonts w:hint="default" w:cs="Calibri" w:asciiTheme="minorHAnsi" w:hAnsiTheme="minorHAnsi"/>
          <w:b w:val="0"/>
          <w:bCs w:val="0"/>
          <w:szCs w:val="21"/>
          <w:highlight w:val="none"/>
        </w:rPr>
        <w:t>核心研究领域：计算与分子工程、生物技术与生物分子工程、先进材料和纳米技术、能量转换和储存、空气质量系统工程、水质系统工程</w:t>
      </w:r>
    </w:p>
    <w:p w14:paraId="3DD3AED5">
      <w:pPr>
        <w:widowControl/>
        <w:spacing w:line="360" w:lineRule="auto"/>
        <w:ind w:firstLine="420"/>
        <w:jc w:val="left"/>
        <w:rPr>
          <w:rFonts w:hint="eastAsia" w:cs="Calibri" w:asciiTheme="minorHAnsi" w:hAnsiTheme="minorHAnsi"/>
          <w:b/>
          <w:bCs/>
          <w:szCs w:val="21"/>
          <w:highlight w:val="none"/>
          <w:lang w:val="en-US" w:eastAsia="zh-Hans"/>
        </w:rPr>
      </w:pPr>
      <w:r>
        <w:rPr>
          <w:rFonts w:hint="default" w:cs="Calibri" w:asciiTheme="minorHAnsi" w:hAnsiTheme="minorHAnsi"/>
          <w:b/>
          <w:bCs/>
          <w:szCs w:val="21"/>
          <w:highlight w:val="none"/>
          <w:lang w:eastAsia="zh-Hans"/>
        </w:rPr>
        <w:t xml:space="preserve">3. </w:t>
      </w:r>
      <w:r>
        <w:rPr>
          <w:rFonts w:hint="eastAsia" w:cs="Calibri" w:asciiTheme="minorHAnsi" w:hAnsiTheme="minorHAnsi"/>
          <w:b/>
          <w:bCs/>
          <w:szCs w:val="21"/>
          <w:highlight w:val="none"/>
          <w:lang w:val="en-US" w:eastAsia="zh-Hans"/>
        </w:rPr>
        <w:t>计算机工程</w:t>
      </w:r>
    </w:p>
    <w:p w14:paraId="6B61FB78">
      <w:pPr>
        <w:widowControl/>
        <w:spacing w:line="360" w:lineRule="auto"/>
        <w:ind w:firstLine="420"/>
        <w:jc w:val="left"/>
        <w:rPr>
          <w:rFonts w:hint="default" w:cs="Calibri" w:asciiTheme="minorHAnsi" w:hAnsiTheme="minorHAnsi"/>
          <w:b w:val="0"/>
          <w:bCs w:val="0"/>
          <w:szCs w:val="21"/>
          <w:highlight w:val="none"/>
          <w:lang w:val="en-US" w:eastAsia="zh-Hans"/>
        </w:rPr>
      </w:pPr>
      <w:r>
        <w:rPr>
          <w:rFonts w:hint="default" w:cs="Calibri" w:asciiTheme="minorHAnsi" w:hAnsiTheme="minorHAnsi"/>
          <w:b w:val="0"/>
          <w:bCs w:val="0"/>
          <w:szCs w:val="21"/>
          <w:highlight w:val="none"/>
          <w:lang w:val="en-US" w:eastAsia="zh-Hans"/>
        </w:rPr>
        <w:t xml:space="preserve"> UCR计算机工程</w:t>
      </w:r>
      <w:r>
        <w:rPr>
          <w:rFonts w:hint="default" w:cs="Calibri" w:asciiTheme="minorHAnsi" w:hAnsiTheme="minorHAnsi"/>
          <w:b w:val="0"/>
          <w:bCs w:val="0"/>
          <w:szCs w:val="21"/>
          <w:highlight w:val="none"/>
          <w:lang w:eastAsia="zh-Hans"/>
        </w:rPr>
        <w:t>全美排名第31位，专业位列CSRanking 高性能计算排名第5；设计自动化排名第9；计算机架构排名第10，计算机系统/嵌入式和实时系统/计算机安全排名前20。</w:t>
      </w:r>
      <w:r>
        <w:rPr>
          <w:rFonts w:hint="default" w:cs="Calibri" w:asciiTheme="minorHAnsi" w:hAnsiTheme="minorHAnsi"/>
          <w:b w:val="0"/>
          <w:bCs w:val="0"/>
          <w:szCs w:val="21"/>
          <w:highlight w:val="none"/>
          <w:lang w:val="en-US" w:eastAsia="zh-Hans"/>
        </w:rPr>
        <w:t>UCR计算机工程是计算机系和电子工程系联合创办的交叉学科，提供学生对于电脑软硬件的全面了解。学生不但可以学习到软件知识，也可以了解电子电路及电子通信等领域知识。学生可以通过具体案例学习到个人电脑设计，微处理器设计，超级电脑及电路设计等知识。</w:t>
      </w:r>
    </w:p>
    <w:p w14:paraId="4DDF9F1D">
      <w:pPr>
        <w:widowControl/>
        <w:spacing w:line="360" w:lineRule="auto"/>
        <w:ind w:firstLine="420"/>
        <w:jc w:val="left"/>
        <w:rPr>
          <w:rFonts w:hint="default" w:cs="Calibri" w:asciiTheme="minorHAnsi" w:hAnsiTheme="minorHAnsi"/>
          <w:b w:val="0"/>
          <w:bCs w:val="0"/>
          <w:szCs w:val="21"/>
          <w:highlight w:val="none"/>
          <w:lang w:eastAsia="zh-Hans"/>
        </w:rPr>
      </w:pPr>
      <w:r>
        <w:rPr>
          <w:rFonts w:hint="default" w:cs="Calibri" w:asciiTheme="minorHAnsi" w:hAnsiTheme="minorHAnsi"/>
          <w:b w:val="0"/>
          <w:bCs w:val="0"/>
          <w:szCs w:val="21"/>
          <w:highlight w:val="none"/>
          <w:lang w:eastAsia="zh-Hans"/>
        </w:rPr>
        <w:t>核心研究领域：编译器和软件系统、计算机架构、数字设计和设计自动化、嵌入式和实时系统、高性能计算、超大规模集成电路电路和系统</w:t>
      </w:r>
    </w:p>
    <w:p w14:paraId="7FC4412A">
      <w:pPr>
        <w:widowControl/>
        <w:spacing w:line="360" w:lineRule="auto"/>
        <w:ind w:firstLine="420"/>
        <w:jc w:val="left"/>
        <w:rPr>
          <w:rFonts w:hint="eastAsia" w:cs="Calibri" w:asciiTheme="minorHAnsi" w:hAnsiTheme="minorHAnsi"/>
          <w:b/>
          <w:bCs/>
          <w:szCs w:val="21"/>
          <w:highlight w:val="none"/>
          <w:lang w:val="en-US" w:eastAsia="zh-Hans"/>
        </w:rPr>
      </w:pPr>
      <w:r>
        <w:rPr>
          <w:rFonts w:hint="default" w:cs="Calibri" w:asciiTheme="minorHAnsi" w:hAnsiTheme="minorHAnsi"/>
          <w:b/>
          <w:bCs/>
          <w:szCs w:val="21"/>
          <w:highlight w:val="none"/>
          <w:lang w:eastAsia="zh-Hans"/>
        </w:rPr>
        <w:t xml:space="preserve">4. </w:t>
      </w:r>
      <w:r>
        <w:rPr>
          <w:rFonts w:hint="eastAsia" w:cs="Calibri" w:asciiTheme="minorHAnsi" w:hAnsiTheme="minorHAnsi"/>
          <w:b/>
          <w:bCs/>
          <w:szCs w:val="21"/>
          <w:highlight w:val="none"/>
          <w:lang w:val="en-US" w:eastAsia="zh-Hans"/>
        </w:rPr>
        <w:t>电气工程</w:t>
      </w:r>
    </w:p>
    <w:p w14:paraId="44BF3BB7">
      <w:pPr>
        <w:widowControl/>
        <w:spacing w:line="360" w:lineRule="auto"/>
        <w:ind w:firstLine="420"/>
        <w:jc w:val="left"/>
        <w:rPr>
          <w:rFonts w:hint="default" w:cs="Calibri" w:asciiTheme="minorHAnsi" w:hAnsiTheme="minorHAnsi"/>
          <w:b w:val="0"/>
          <w:bCs w:val="0"/>
          <w:szCs w:val="21"/>
          <w:highlight w:val="none"/>
          <w:lang w:val="en-US" w:eastAsia="zh-Hans"/>
        </w:rPr>
      </w:pPr>
      <w:r>
        <w:rPr>
          <w:rFonts w:hint="default" w:cs="Calibri" w:asciiTheme="minorHAnsi" w:hAnsiTheme="minorHAnsi"/>
          <w:b w:val="0"/>
          <w:bCs w:val="0"/>
          <w:szCs w:val="21"/>
          <w:highlight w:val="none"/>
          <w:lang w:val="en-US" w:eastAsia="zh-Hans"/>
        </w:rPr>
        <w:t xml:space="preserve"> UCR电气</w:t>
      </w:r>
      <w:r>
        <w:rPr>
          <w:rFonts w:hint="default" w:cs="Calibri" w:asciiTheme="minorHAnsi" w:hAnsiTheme="minorHAnsi"/>
          <w:b w:val="0"/>
          <w:bCs w:val="0"/>
          <w:szCs w:val="21"/>
          <w:highlight w:val="none"/>
          <w:lang w:eastAsia="zh-Hans"/>
        </w:rPr>
        <w:t>工程专业US News全美排名第31位，2020-2021年研究经费超900万美元，2020年毕业生平均薪资为10万4千美金</w:t>
      </w:r>
      <w:r>
        <w:rPr>
          <w:rFonts w:hint="default" w:cs="Calibri" w:asciiTheme="minorHAnsi" w:hAnsiTheme="minorHAnsi"/>
          <w:b w:val="0"/>
          <w:bCs w:val="0"/>
          <w:szCs w:val="21"/>
          <w:highlight w:val="none"/>
          <w:lang w:val="en-US" w:eastAsia="zh-Hans"/>
        </w:rPr>
        <w:t>。1994年5月</w:t>
      </w:r>
      <w:r>
        <w:rPr>
          <w:rFonts w:hint="default" w:cs="Calibri" w:asciiTheme="minorHAnsi" w:hAnsiTheme="minorHAnsi"/>
          <w:b w:val="0"/>
          <w:bCs w:val="0"/>
          <w:szCs w:val="21"/>
          <w:highlight w:val="none"/>
          <w:lang w:eastAsia="zh-Hans"/>
        </w:rPr>
        <w:t>开始</w:t>
      </w:r>
      <w:r>
        <w:rPr>
          <w:rFonts w:hint="default" w:cs="Calibri" w:asciiTheme="minorHAnsi" w:hAnsiTheme="minorHAnsi"/>
          <w:b w:val="0"/>
          <w:bCs w:val="0"/>
          <w:szCs w:val="21"/>
          <w:highlight w:val="none"/>
          <w:lang w:val="en-US" w:eastAsia="zh-Hans"/>
        </w:rPr>
        <w:t>第一堂课并于1997年开始博士课程，ECE目前已经发展到拥有300多名电气工程和250名计算机工程本科生，以及大约200名研究生。拥有30名教授和一些研究和教学人员</w:t>
      </w:r>
      <w:r>
        <w:rPr>
          <w:rFonts w:hint="default" w:cs="Calibri" w:asciiTheme="minorHAnsi" w:hAnsiTheme="minorHAnsi"/>
          <w:b w:val="0"/>
          <w:bCs w:val="0"/>
          <w:szCs w:val="21"/>
          <w:highlight w:val="none"/>
          <w:lang w:eastAsia="zh-Hans"/>
        </w:rPr>
        <w:t>，</w:t>
      </w:r>
      <w:r>
        <w:rPr>
          <w:rFonts w:hint="default" w:cs="Calibri" w:asciiTheme="minorHAnsi" w:hAnsiTheme="minorHAnsi"/>
          <w:b w:val="0"/>
          <w:bCs w:val="0"/>
          <w:szCs w:val="21"/>
          <w:highlight w:val="none"/>
          <w:lang w:val="en-US" w:eastAsia="zh-Hans"/>
        </w:rPr>
        <w:t>并进行从纳米材料到机器人的世界级研究。12名教师是IEEE（以及其他专业组织）的会士，12名获得了NSF职业或其他青年研究员奖。该系在国家研究委员会的平均S级中排名第24位。研究方向包括：通信和信号处理、控制和机器人、计算机工程、电力系统和智能电网、智能系统、纳米材料、器件和电路设计。</w:t>
      </w:r>
    </w:p>
    <w:p w14:paraId="132C9E91">
      <w:pPr>
        <w:widowControl/>
        <w:spacing w:line="360" w:lineRule="auto"/>
        <w:ind w:firstLine="420"/>
        <w:jc w:val="left"/>
        <w:rPr>
          <w:rFonts w:hint="default" w:cs="Calibri" w:asciiTheme="minorHAnsi" w:hAnsiTheme="minorHAnsi"/>
          <w:b w:val="0"/>
          <w:bCs w:val="0"/>
          <w:szCs w:val="21"/>
          <w:highlight w:val="none"/>
          <w:lang w:eastAsia="zh-Hans"/>
        </w:rPr>
      </w:pPr>
      <w:r>
        <w:rPr>
          <w:rFonts w:hint="default" w:cs="Calibri" w:asciiTheme="minorHAnsi" w:hAnsiTheme="minorHAnsi"/>
          <w:b w:val="0"/>
          <w:bCs w:val="0"/>
          <w:szCs w:val="21"/>
          <w:highlight w:val="none"/>
          <w:lang w:eastAsia="zh-Hans"/>
        </w:rPr>
        <w:t>核心研究领域：通信、信号处理和网络、计算机工程、控制和机器人、智能系统、纳米技术、先进材料和设备、电力系统和智能电网</w:t>
      </w:r>
    </w:p>
    <w:p w14:paraId="2CA301C5">
      <w:pPr>
        <w:widowControl/>
        <w:spacing w:line="360" w:lineRule="auto"/>
        <w:ind w:firstLine="420"/>
        <w:jc w:val="left"/>
        <w:rPr>
          <w:rFonts w:hint="default" w:cs="Calibri" w:asciiTheme="minorHAnsi" w:hAnsiTheme="minorHAnsi"/>
          <w:b/>
          <w:bCs/>
          <w:szCs w:val="21"/>
          <w:highlight w:val="none"/>
          <w:lang w:val="en-US" w:eastAsia="zh-Hans"/>
        </w:rPr>
      </w:pPr>
      <w:r>
        <w:rPr>
          <w:rFonts w:hint="default" w:cs="Calibri" w:asciiTheme="minorHAnsi" w:hAnsiTheme="minorHAnsi"/>
          <w:b/>
          <w:bCs/>
          <w:szCs w:val="21"/>
          <w:highlight w:val="none"/>
          <w:lang w:eastAsia="zh-Hans"/>
        </w:rPr>
        <w:t xml:space="preserve">5. </w:t>
      </w:r>
      <w:r>
        <w:rPr>
          <w:rFonts w:hint="eastAsia" w:cs="Calibri" w:asciiTheme="minorHAnsi" w:hAnsiTheme="minorHAnsi"/>
          <w:b/>
          <w:bCs/>
          <w:szCs w:val="21"/>
          <w:highlight w:val="none"/>
          <w:lang w:val="en-US" w:eastAsia="zh-Hans"/>
        </w:rPr>
        <w:t>材料科学与工程</w:t>
      </w:r>
    </w:p>
    <w:p w14:paraId="64C3D678">
      <w:pPr>
        <w:widowControl/>
        <w:spacing w:line="360" w:lineRule="auto"/>
        <w:ind w:firstLine="420"/>
        <w:jc w:val="left"/>
        <w:rPr>
          <w:rFonts w:hint="default" w:cs="Calibri" w:asciiTheme="minorHAnsi" w:hAnsiTheme="minorHAnsi"/>
          <w:b w:val="0"/>
          <w:bCs w:val="0"/>
          <w:szCs w:val="21"/>
          <w:highlight w:val="none"/>
          <w:lang w:val="en-US" w:eastAsia="zh-Hans"/>
        </w:rPr>
      </w:pPr>
      <w:r>
        <w:rPr>
          <w:rFonts w:hint="default" w:cs="Calibri" w:asciiTheme="minorHAnsi" w:hAnsiTheme="minorHAnsi"/>
          <w:b w:val="0"/>
          <w:bCs w:val="0"/>
          <w:szCs w:val="21"/>
          <w:highlight w:val="none"/>
          <w:lang w:val="en-US" w:eastAsia="zh-Hans"/>
        </w:rPr>
        <w:t xml:space="preserve"> UCR材料科学与工程系全美排名第44位。</w:t>
      </w:r>
      <w:r>
        <w:rPr>
          <w:rFonts w:hint="default" w:cs="Calibri" w:asciiTheme="minorHAnsi" w:hAnsiTheme="minorHAnsi"/>
          <w:b w:val="0"/>
          <w:bCs w:val="0"/>
          <w:szCs w:val="21"/>
          <w:highlight w:val="none"/>
          <w:lang w:eastAsia="zh-Hans"/>
        </w:rPr>
        <w:t>本项目将工程学院和自然与农业科学学院的教师相结合，使学生获得双重领域的专业经验。</w:t>
      </w:r>
      <w:r>
        <w:rPr>
          <w:rFonts w:hint="default" w:cs="Calibri" w:asciiTheme="minorHAnsi" w:hAnsiTheme="minorHAnsi"/>
          <w:b w:val="0"/>
          <w:bCs w:val="0"/>
          <w:szCs w:val="21"/>
          <w:highlight w:val="none"/>
          <w:lang w:val="en-US" w:eastAsia="zh-Hans"/>
        </w:rPr>
        <w:t>材料科学的知识起源源于启蒙运动，当时研究人员开始使用化学</w:t>
      </w:r>
      <w:r>
        <w:rPr>
          <w:rFonts w:hint="default" w:cs="Calibri" w:asciiTheme="minorHAnsi" w:hAnsiTheme="minorHAnsi"/>
          <w:b w:val="0"/>
          <w:bCs w:val="0"/>
          <w:szCs w:val="21"/>
          <w:highlight w:val="none"/>
          <w:lang w:eastAsia="zh-Hans"/>
        </w:rPr>
        <w:t>、</w:t>
      </w:r>
      <w:r>
        <w:rPr>
          <w:rFonts w:hint="default" w:cs="Calibri" w:asciiTheme="minorHAnsi" w:hAnsiTheme="minorHAnsi"/>
          <w:b w:val="0"/>
          <w:bCs w:val="0"/>
          <w:szCs w:val="21"/>
          <w:highlight w:val="none"/>
          <w:lang w:val="en-US" w:eastAsia="zh-Hans"/>
        </w:rPr>
        <w:t>物理和工程学的分析思维来理解冶金学和矿物学中的古代现象学观察。材料科学仍然包含物理</w:t>
      </w:r>
      <w:r>
        <w:rPr>
          <w:rFonts w:hint="default" w:cs="Calibri" w:asciiTheme="minorHAnsi" w:hAnsiTheme="minorHAnsi"/>
          <w:b w:val="0"/>
          <w:bCs w:val="0"/>
          <w:szCs w:val="21"/>
          <w:highlight w:val="none"/>
          <w:lang w:eastAsia="zh-Hans"/>
        </w:rPr>
        <w:t>、</w:t>
      </w:r>
      <w:r>
        <w:rPr>
          <w:rFonts w:hint="default" w:cs="Calibri" w:asciiTheme="minorHAnsi" w:hAnsiTheme="minorHAnsi"/>
          <w:b w:val="0"/>
          <w:bCs w:val="0"/>
          <w:szCs w:val="21"/>
          <w:highlight w:val="none"/>
          <w:lang w:val="en-US" w:eastAsia="zh-Hans"/>
        </w:rPr>
        <w:t>化学和工程学的元素。因此，该领域长期以来被学术机构视为这些相关领域的子领域。材料科学被广泛地认为是一个特定的</w:t>
      </w:r>
      <w:r>
        <w:rPr>
          <w:rFonts w:hint="default" w:cs="Calibri" w:asciiTheme="minorHAnsi" w:hAnsiTheme="minorHAnsi"/>
          <w:b w:val="0"/>
          <w:bCs w:val="0"/>
          <w:szCs w:val="21"/>
          <w:highlight w:val="none"/>
          <w:lang w:eastAsia="zh-Hans"/>
        </w:rPr>
        <w:t>、</w:t>
      </w:r>
      <w:r>
        <w:rPr>
          <w:rFonts w:hint="default" w:cs="Calibri" w:asciiTheme="minorHAnsi" w:hAnsiTheme="minorHAnsi"/>
          <w:b w:val="0"/>
          <w:bCs w:val="0"/>
          <w:szCs w:val="21"/>
          <w:highlight w:val="none"/>
          <w:lang w:val="en-US" w:eastAsia="zh-Hans"/>
        </w:rPr>
        <w:t>独特的科学和工程领域。</w:t>
      </w:r>
    </w:p>
    <w:p w14:paraId="1DA3EAB9">
      <w:pPr>
        <w:widowControl/>
        <w:spacing w:line="360" w:lineRule="auto"/>
        <w:ind w:firstLine="420"/>
        <w:jc w:val="left"/>
        <w:rPr>
          <w:rFonts w:hint="default" w:cs="Calibri" w:asciiTheme="minorHAnsi" w:hAnsiTheme="minorHAnsi"/>
          <w:b w:val="0"/>
          <w:bCs w:val="0"/>
          <w:szCs w:val="21"/>
          <w:highlight w:val="none"/>
          <w:lang w:eastAsia="zh-Hans"/>
        </w:rPr>
      </w:pPr>
      <w:r>
        <w:rPr>
          <w:rFonts w:hint="default" w:cs="Calibri" w:asciiTheme="minorHAnsi" w:hAnsiTheme="minorHAnsi"/>
          <w:b w:val="0"/>
          <w:bCs w:val="0"/>
          <w:szCs w:val="21"/>
          <w:highlight w:val="none"/>
          <w:lang w:eastAsia="zh-Hans"/>
        </w:rPr>
        <w:t>核心研究领域：生物材料；结构材料；计算材料；材料加工；电子、光学和磁性材料；能源与绿色科技</w:t>
      </w:r>
    </w:p>
    <w:p w14:paraId="015AD39F">
      <w:pPr>
        <w:widowControl/>
        <w:spacing w:line="360" w:lineRule="auto"/>
        <w:ind w:firstLine="420"/>
        <w:jc w:val="left"/>
        <w:rPr>
          <w:rFonts w:hint="eastAsia" w:cs="Calibri" w:asciiTheme="minorHAnsi" w:hAnsiTheme="minorHAnsi"/>
          <w:b w:val="0"/>
          <w:bCs w:val="0"/>
          <w:szCs w:val="21"/>
          <w:highlight w:val="none"/>
          <w:lang w:val="en-US" w:eastAsia="zh-Hans"/>
        </w:rPr>
      </w:pPr>
      <w:r>
        <w:rPr>
          <w:rFonts w:hint="default" w:cs="Calibri" w:asciiTheme="minorHAnsi" w:hAnsiTheme="minorHAnsi"/>
          <w:b/>
          <w:bCs/>
          <w:szCs w:val="21"/>
          <w:highlight w:val="none"/>
          <w:lang w:eastAsia="zh-Hans"/>
        </w:rPr>
        <w:t xml:space="preserve">6. </w:t>
      </w:r>
      <w:r>
        <w:rPr>
          <w:rFonts w:hint="eastAsia" w:cs="Calibri" w:asciiTheme="minorHAnsi" w:hAnsiTheme="minorHAnsi"/>
          <w:b/>
          <w:bCs/>
          <w:szCs w:val="21"/>
          <w:highlight w:val="none"/>
          <w:lang w:val="en-US" w:eastAsia="zh-Hans"/>
        </w:rPr>
        <w:t>机械工程</w:t>
      </w:r>
    </w:p>
    <w:p w14:paraId="14D75883">
      <w:pPr>
        <w:widowControl/>
        <w:spacing w:line="360" w:lineRule="auto"/>
        <w:ind w:firstLine="420"/>
        <w:jc w:val="left"/>
        <w:rPr>
          <w:rFonts w:hint="default" w:cs="Calibri" w:asciiTheme="minorHAnsi" w:hAnsiTheme="minorHAnsi"/>
          <w:b w:val="0"/>
          <w:bCs w:val="0"/>
          <w:szCs w:val="21"/>
          <w:highlight w:val="none"/>
          <w:lang w:val="en-US" w:eastAsia="zh-Hans"/>
        </w:rPr>
      </w:pPr>
      <w:r>
        <w:rPr>
          <w:rFonts w:hint="default" w:cs="Calibri" w:asciiTheme="minorHAnsi" w:hAnsiTheme="minorHAnsi"/>
          <w:b w:val="0"/>
          <w:bCs w:val="0"/>
          <w:szCs w:val="21"/>
          <w:highlight w:val="none"/>
          <w:lang w:val="en-US" w:eastAsia="zh-Hans"/>
        </w:rPr>
        <w:t>UCR机械工程系全美排名第43位，属于前30%的最佳机械工程专业。机械工程系拥有27名教职员工，89名研究生和434名本科生。UCR伯恩斯工程学院特有的纳米科学与工程中心和智能系统研究中心可以帮助学生在更加微观的角度体会力的魅力。研究方向包括：能源处理、空气质量与消防工程、纳米和微尺度工程、计算与设计、材料特性和加工、多相流和燃烧、和生物应用。</w:t>
      </w:r>
    </w:p>
    <w:p w14:paraId="199396CA">
      <w:pPr>
        <w:widowControl/>
        <w:spacing w:line="360" w:lineRule="auto"/>
        <w:ind w:firstLine="420"/>
        <w:jc w:val="left"/>
        <w:rPr>
          <w:rFonts w:hint="default" w:cs="Calibri" w:asciiTheme="minorHAnsi" w:hAnsiTheme="minorHAnsi"/>
          <w:b w:val="0"/>
          <w:bCs w:val="0"/>
          <w:szCs w:val="21"/>
          <w:highlight w:val="none"/>
          <w:lang w:eastAsia="zh-Hans"/>
        </w:rPr>
      </w:pPr>
      <w:r>
        <w:rPr>
          <w:rFonts w:hint="default" w:cs="Calibri" w:asciiTheme="minorHAnsi" w:hAnsiTheme="minorHAnsi"/>
          <w:b w:val="0"/>
          <w:bCs w:val="0"/>
          <w:szCs w:val="21"/>
          <w:highlight w:val="none"/>
          <w:lang w:eastAsia="zh-Hans"/>
        </w:rPr>
        <w:t>核心研究领域：空气质量与消防工程；生物应用；控制、机器人和自动化；力学、先进材料和制造；纳米设计与微器件工程；热系统和多相流</w:t>
      </w:r>
    </w:p>
    <w:p w14:paraId="67C76415">
      <w:pPr>
        <w:widowControl/>
        <w:spacing w:line="360" w:lineRule="auto"/>
        <w:ind w:firstLine="420"/>
        <w:jc w:val="left"/>
        <w:rPr>
          <w:rFonts w:hint="eastAsia" w:cs="Calibri" w:asciiTheme="minorHAnsi" w:hAnsiTheme="minorHAnsi"/>
          <w:b/>
          <w:bCs/>
          <w:szCs w:val="21"/>
          <w:highlight w:val="none"/>
          <w:lang w:val="en-US" w:eastAsia="zh-Hans"/>
        </w:rPr>
      </w:pPr>
      <w:r>
        <w:rPr>
          <w:rFonts w:hint="default" w:cs="Calibri" w:asciiTheme="minorHAnsi" w:hAnsiTheme="minorHAnsi"/>
          <w:b/>
          <w:bCs/>
          <w:szCs w:val="21"/>
          <w:highlight w:val="none"/>
          <w:lang w:eastAsia="zh-Hans"/>
        </w:rPr>
        <w:t xml:space="preserve">7. </w:t>
      </w:r>
      <w:r>
        <w:rPr>
          <w:rFonts w:hint="eastAsia" w:cs="Calibri" w:asciiTheme="minorHAnsi" w:hAnsiTheme="minorHAnsi"/>
          <w:b/>
          <w:bCs/>
          <w:szCs w:val="21"/>
          <w:highlight w:val="none"/>
          <w:lang w:val="en-US" w:eastAsia="zh-Hans"/>
        </w:rPr>
        <w:t>机器人技术</w:t>
      </w:r>
    </w:p>
    <w:p w14:paraId="4DB8923D">
      <w:pPr>
        <w:widowControl/>
        <w:spacing w:line="360" w:lineRule="auto"/>
        <w:ind w:firstLine="420"/>
        <w:jc w:val="left"/>
        <w:rPr>
          <w:rFonts w:hint="default" w:cs="Calibri" w:asciiTheme="minorHAnsi" w:hAnsiTheme="minorHAnsi"/>
          <w:b w:val="0"/>
          <w:bCs w:val="0"/>
          <w:szCs w:val="21"/>
          <w:highlight w:val="none"/>
          <w:lang w:eastAsia="zh-Hans"/>
        </w:rPr>
      </w:pPr>
      <w:r>
        <w:rPr>
          <w:rFonts w:hint="eastAsia" w:cs="Calibri" w:asciiTheme="minorHAnsi" w:hAnsiTheme="minorHAnsi"/>
          <w:b w:val="0"/>
          <w:bCs w:val="0"/>
          <w:szCs w:val="21"/>
          <w:highlight w:val="none"/>
          <w:lang w:val="en-US" w:eastAsia="zh-Hans"/>
        </w:rPr>
        <w:t>加州大学系统唯一的机器人技术硕士项目</w:t>
      </w:r>
      <w:r>
        <w:rPr>
          <w:rFonts w:hint="default" w:cs="Calibri" w:asciiTheme="minorHAnsi" w:hAnsiTheme="minorHAnsi"/>
          <w:b w:val="0"/>
          <w:bCs w:val="0"/>
          <w:szCs w:val="21"/>
          <w:highlight w:val="none"/>
          <w:lang w:eastAsia="zh-Hans"/>
        </w:rPr>
        <w:t>，专注于复杂环境中智能和自主机器人的设计、构造和操作背后的机械、电气和算法原理。本项目使用最先进的机器人设施为学生提供全面的理论准备和协同实践培训。</w:t>
      </w:r>
    </w:p>
    <w:p w14:paraId="1BED0455">
      <w:pPr>
        <w:widowControl/>
        <w:spacing w:line="360" w:lineRule="auto"/>
        <w:ind w:firstLine="420"/>
        <w:jc w:val="left"/>
        <w:rPr>
          <w:rFonts w:cs="Calibri" w:asciiTheme="minorHAnsi" w:hAnsiTheme="minorHAnsi"/>
          <w:szCs w:val="21"/>
          <w:highlight w:val="none"/>
        </w:rPr>
      </w:pPr>
      <w:r>
        <w:rPr>
          <w:rFonts w:hint="default" w:cs="Calibri" w:asciiTheme="minorHAnsi" w:hAnsiTheme="minorHAnsi"/>
          <w:b w:val="0"/>
          <w:bCs w:val="0"/>
          <w:szCs w:val="21"/>
          <w:highlight w:val="none"/>
          <w:lang w:eastAsia="zh-Hans"/>
        </w:rPr>
        <w:t>核心</w:t>
      </w:r>
      <w:r>
        <w:rPr>
          <w:rFonts w:hint="eastAsia" w:cs="Calibri" w:asciiTheme="minorHAnsi" w:hAnsiTheme="minorHAnsi"/>
          <w:b w:val="0"/>
          <w:bCs w:val="0"/>
          <w:szCs w:val="21"/>
          <w:highlight w:val="none"/>
          <w:lang w:val="en-US" w:eastAsia="zh-Hans"/>
        </w:rPr>
        <w:t>研究领域</w:t>
      </w:r>
      <w:r>
        <w:rPr>
          <w:rFonts w:hint="default" w:cs="Calibri" w:asciiTheme="minorHAnsi" w:hAnsiTheme="minorHAnsi"/>
          <w:b w:val="0"/>
          <w:bCs w:val="0"/>
          <w:szCs w:val="21"/>
          <w:highlight w:val="none"/>
          <w:lang w:eastAsia="zh-Hans"/>
        </w:rPr>
        <w:t>：人工智能与感知、控制和导航、嵌入式平台和系统设计、机械设计与制造。</w:t>
      </w:r>
    </w:p>
    <w:p w14:paraId="4F4AABD3">
      <w:pPr>
        <w:widowControl/>
        <w:spacing w:line="360" w:lineRule="auto"/>
        <w:jc w:val="left"/>
        <w:rPr>
          <w:rFonts w:cs="Calibri" w:asciiTheme="minorHAnsi" w:hAnsiTheme="minorHAnsi"/>
          <w:szCs w:val="21"/>
          <w:highlight w:val="none"/>
        </w:rPr>
      </w:pPr>
    </w:p>
    <w:p w14:paraId="2CD033E6">
      <w:pPr>
        <w:widowControl/>
        <w:spacing w:line="360" w:lineRule="auto"/>
        <w:jc w:val="left"/>
        <w:rPr>
          <w:rFonts w:cs="Calibri" w:asciiTheme="minorHAnsi" w:hAnsiTheme="minorHAnsi"/>
          <w:szCs w:val="21"/>
          <w:highlight w:val="none"/>
        </w:rPr>
      </w:pPr>
      <w:r>
        <w:rPr>
          <w:rFonts w:cs="Calibri" w:asciiTheme="minorHAnsi" w:hAnsiTheme="minorHAnsi"/>
          <w:szCs w:val="21"/>
          <w:highlight w:val="none"/>
        </w:rPr>
        <w:t>【</w:t>
      </w:r>
      <w:r>
        <w:rPr>
          <w:rFonts w:hint="eastAsia" w:asciiTheme="minorHAnsi" w:hAnsiTheme="minorHAnsi" w:eastAsiaTheme="majorEastAsia" w:cstheme="minorHAnsi"/>
          <w:b/>
          <w:bCs/>
          <w:kern w:val="0"/>
          <w:szCs w:val="21"/>
          <w:highlight w:val="none"/>
        </w:rPr>
        <w:t>项目</w:t>
      </w:r>
      <w:r>
        <w:rPr>
          <w:rFonts w:asciiTheme="minorHAnsi" w:hAnsiTheme="minorHAnsi" w:eastAsiaTheme="majorEastAsia" w:cstheme="minorHAnsi"/>
          <w:b/>
          <w:bCs/>
          <w:kern w:val="0"/>
          <w:szCs w:val="21"/>
          <w:highlight w:val="none"/>
        </w:rPr>
        <w:t>费用</w:t>
      </w:r>
      <w:r>
        <w:rPr>
          <w:rFonts w:cs="Calibri" w:asciiTheme="minorHAnsi" w:hAnsiTheme="minorHAnsi"/>
          <w:szCs w:val="21"/>
          <w:highlight w:val="none"/>
        </w:rPr>
        <w:t>】</w:t>
      </w:r>
    </w:p>
    <w:tbl>
      <w:tblPr>
        <w:tblStyle w:val="11"/>
        <w:tblW w:w="87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7"/>
        <w:gridCol w:w="6782"/>
      </w:tblGrid>
      <w:tr w14:paraId="703D1E7E">
        <w:trPr>
          <w:trHeight w:val="477" w:hRule="atLeast"/>
        </w:trPr>
        <w:tc>
          <w:tcPr>
            <w:tcW w:w="1977" w:type="dxa"/>
          </w:tcPr>
          <w:p w14:paraId="7A023DDC">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项目总费用</w:t>
            </w:r>
          </w:p>
        </w:tc>
        <w:tc>
          <w:tcPr>
            <w:tcW w:w="6782" w:type="dxa"/>
          </w:tcPr>
          <w:p w14:paraId="114E796E">
            <w:pPr>
              <w:spacing w:line="360" w:lineRule="auto"/>
              <w:jc w:val="left"/>
              <w:rPr>
                <w:rFonts w:hint="default" w:asciiTheme="minorHAnsi" w:hAnsiTheme="minorHAnsi" w:eastAsiaTheme="majorEastAsia" w:cstheme="minorHAnsi"/>
                <w:szCs w:val="21"/>
                <w:highlight w:val="none"/>
                <w:lang w:eastAsia="zh-Hans"/>
              </w:rPr>
            </w:pPr>
            <w:r>
              <w:rPr>
                <w:rFonts w:hint="default" w:asciiTheme="minorHAnsi" w:hAnsiTheme="minorHAnsi" w:eastAsiaTheme="majorEastAsia" w:cstheme="minorHAnsi"/>
                <w:szCs w:val="21"/>
                <w:highlight w:val="none"/>
                <w:lang w:eastAsia="zh-Hans"/>
              </w:rPr>
              <w:t>34790-35790</w:t>
            </w:r>
            <w:r>
              <w:rPr>
                <w:rFonts w:hint="eastAsia" w:asciiTheme="minorHAnsi" w:hAnsiTheme="minorHAnsi" w:eastAsiaTheme="majorEastAsia" w:cstheme="minorHAnsi"/>
                <w:szCs w:val="21"/>
                <w:highlight w:val="none"/>
                <w:lang w:val="en-US" w:eastAsia="zh-Hans"/>
              </w:rPr>
              <w:t>美元</w:t>
            </w:r>
            <w:r>
              <w:rPr>
                <w:rFonts w:hint="default" w:asciiTheme="minorHAnsi" w:hAnsiTheme="minorHAnsi" w:eastAsiaTheme="majorEastAsia" w:cstheme="minorHAnsi"/>
                <w:szCs w:val="21"/>
                <w:highlight w:val="none"/>
                <w:lang w:eastAsia="zh-Hans"/>
              </w:rPr>
              <w:t>（一年学费预估）</w:t>
            </w:r>
          </w:p>
        </w:tc>
      </w:tr>
      <w:tr w14:paraId="2DCB73DA">
        <w:tc>
          <w:tcPr>
            <w:tcW w:w="1977" w:type="dxa"/>
          </w:tcPr>
          <w:p w14:paraId="63E01258">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费用包括</w:t>
            </w:r>
          </w:p>
        </w:tc>
        <w:tc>
          <w:tcPr>
            <w:tcW w:w="6782" w:type="dxa"/>
          </w:tcPr>
          <w:p w14:paraId="28E5A452">
            <w:pPr>
              <w:spacing w:line="360" w:lineRule="auto"/>
              <w:rPr>
                <w:rFonts w:hint="default" w:asciiTheme="minorHAnsi" w:hAnsiTheme="minorHAnsi" w:eastAsiaTheme="majorEastAsia" w:cstheme="minorHAnsi"/>
                <w:szCs w:val="21"/>
                <w:lang w:val="en-US" w:eastAsia="zh-CN"/>
              </w:rPr>
            </w:pPr>
            <w:r>
              <w:rPr>
                <w:rFonts w:hint="eastAsia" w:asciiTheme="minorHAnsi" w:hAnsiTheme="minorHAnsi" w:eastAsiaTheme="majorEastAsia" w:cstheme="minorHAnsi"/>
                <w:szCs w:val="21"/>
                <w:lang w:val="en-US" w:eastAsia="zh-Hans"/>
              </w:rPr>
              <w:t>海外大学项目费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申请费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项目管理与</w:t>
            </w:r>
            <w:r>
              <w:rPr>
                <w:rFonts w:hint="default" w:asciiTheme="minorHAnsi" w:hAnsiTheme="minorHAnsi" w:eastAsiaTheme="majorEastAsia" w:cstheme="minorHAnsi"/>
                <w:szCs w:val="21"/>
                <w:lang w:eastAsia="zh-Hans"/>
              </w:rPr>
              <w:t>服务</w:t>
            </w:r>
            <w:r>
              <w:rPr>
                <w:rFonts w:hint="eastAsia" w:asciiTheme="minorHAnsi" w:hAnsiTheme="minorHAnsi" w:eastAsiaTheme="majorEastAsia" w:cstheme="minorHAnsi"/>
                <w:szCs w:val="21"/>
                <w:lang w:val="en-US" w:eastAsia="zh-Hans"/>
              </w:rPr>
              <w:t>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落地接机</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签证培训及指导</w:t>
            </w:r>
          </w:p>
        </w:tc>
      </w:tr>
      <w:tr w14:paraId="52971674">
        <w:tc>
          <w:tcPr>
            <w:tcW w:w="1977" w:type="dxa"/>
          </w:tcPr>
          <w:p w14:paraId="7320F2ED">
            <w:pPr>
              <w:spacing w:line="360" w:lineRule="auto"/>
              <w:rPr>
                <w:rFonts w:hint="default" w:asciiTheme="minorHAnsi" w:hAnsiTheme="minorHAnsi" w:eastAsiaTheme="majorEastAsia" w:cstheme="minorHAnsi"/>
                <w:szCs w:val="21"/>
                <w:lang w:val="en-US" w:eastAsia="zh-Hans"/>
              </w:rPr>
            </w:pPr>
            <w:r>
              <w:rPr>
                <w:rFonts w:hint="eastAsia" w:asciiTheme="minorHAnsi" w:hAnsiTheme="minorHAnsi" w:eastAsiaTheme="majorEastAsia" w:cstheme="minorHAnsi"/>
                <w:szCs w:val="21"/>
                <w:lang w:val="en-US" w:eastAsia="zh-Hans"/>
              </w:rPr>
              <w:t>费用不包括</w:t>
            </w:r>
          </w:p>
        </w:tc>
        <w:tc>
          <w:tcPr>
            <w:tcW w:w="6782" w:type="dxa"/>
          </w:tcPr>
          <w:p w14:paraId="2FBC786E">
            <w:pPr>
              <w:spacing w:line="360" w:lineRule="auto"/>
              <w:rPr>
                <w:rFonts w:hint="default" w:asciiTheme="minorHAnsi" w:hAnsiTheme="minorHAnsi" w:eastAsiaTheme="majorEastAsia" w:cstheme="minorHAnsi"/>
                <w:szCs w:val="21"/>
                <w:lang w:val="en-US" w:eastAsia="zh-Hans"/>
              </w:rPr>
            </w:pPr>
            <w:r>
              <w:rPr>
                <w:rFonts w:hint="default" w:asciiTheme="minorHAnsi" w:hAnsiTheme="minorHAnsi" w:eastAsiaTheme="majorEastAsia" w:cstheme="minorHAnsi"/>
                <w:szCs w:val="21"/>
                <w:lang w:eastAsia="zh-Hans"/>
              </w:rPr>
              <w:t>海外保险、</w:t>
            </w:r>
            <w:r>
              <w:rPr>
                <w:rFonts w:hint="eastAsia" w:asciiTheme="minorHAnsi" w:hAnsiTheme="minorHAnsi" w:eastAsiaTheme="majorEastAsia" w:cstheme="minorHAnsi"/>
                <w:szCs w:val="21"/>
                <w:lang w:val="en-US" w:eastAsia="zh-Hans"/>
              </w:rPr>
              <w:t>签证费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书本费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住宿费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机票及交通</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餐食及其他个人消费</w:t>
            </w:r>
          </w:p>
        </w:tc>
      </w:tr>
    </w:tbl>
    <w:p w14:paraId="03B610BE">
      <w:pPr>
        <w:spacing w:line="360" w:lineRule="auto"/>
        <w:rPr>
          <w:rFonts w:asciiTheme="minorHAnsi" w:hAnsiTheme="minorHAnsi" w:eastAsiaTheme="majorEastAsia" w:cstheme="minorHAnsi"/>
          <w:szCs w:val="21"/>
        </w:rPr>
      </w:pPr>
    </w:p>
    <w:p w14:paraId="06C3E1F5">
      <w:pPr>
        <w:spacing w:line="360" w:lineRule="auto"/>
        <w:rPr>
          <w:rFonts w:asciiTheme="minorHAnsi" w:hAnsiTheme="minorHAnsi" w:eastAsiaTheme="majorEastAsia" w:cstheme="minorHAnsi"/>
          <w:b/>
          <w:kern w:val="0"/>
          <w:szCs w:val="21"/>
        </w:rPr>
      </w:pPr>
      <w:r>
        <w:rPr>
          <w:rFonts w:asciiTheme="minorHAnsi" w:hAnsiTheme="minorHAnsi" w:eastAsiaTheme="majorEastAsia" w:cstheme="minorHAnsi"/>
          <w:b/>
          <w:bCs/>
          <w:kern w:val="0"/>
          <w:szCs w:val="21"/>
        </w:rPr>
        <w:t>五、</w:t>
      </w:r>
      <w:r>
        <w:rPr>
          <w:rFonts w:hint="eastAsia" w:asciiTheme="minorHAnsi" w:hAnsiTheme="minorHAnsi" w:eastAsiaTheme="majorEastAsia" w:cstheme="minorHAnsi"/>
          <w:b/>
          <w:bCs/>
          <w:kern w:val="0"/>
          <w:szCs w:val="21"/>
        </w:rPr>
        <w:t>项目申请</w:t>
      </w:r>
    </w:p>
    <w:p w14:paraId="5356C035">
      <w:pPr>
        <w:pStyle w:val="18"/>
        <w:numPr>
          <w:ilvl w:val="0"/>
          <w:numId w:val="5"/>
        </w:numPr>
        <w:spacing w:line="360" w:lineRule="auto"/>
        <w:ind w:firstLineChars="0"/>
        <w:rPr>
          <w:rFonts w:asciiTheme="minorHAnsi" w:hAnsiTheme="minorHAnsi" w:eastAsiaTheme="majorEastAsia" w:cstheme="minorHAnsi"/>
          <w:b/>
          <w:kern w:val="0"/>
          <w:szCs w:val="21"/>
        </w:rPr>
      </w:pPr>
      <w:r>
        <w:rPr>
          <w:rFonts w:hint="eastAsia" w:asciiTheme="minorHAnsi" w:hAnsiTheme="minorHAnsi" w:eastAsiaTheme="majorEastAsia" w:cstheme="minorHAnsi"/>
          <w:b/>
          <w:kern w:val="0"/>
          <w:szCs w:val="21"/>
          <w:lang w:val="en-US" w:eastAsia="zh-Hans"/>
        </w:rPr>
        <w:t>选拔名额</w:t>
      </w:r>
    </w:p>
    <w:p w14:paraId="50014BBD">
      <w:pPr>
        <w:widowControl/>
        <w:spacing w:line="360" w:lineRule="auto"/>
        <w:ind w:firstLine="420"/>
        <w:jc w:val="left"/>
        <w:rPr>
          <w:rFonts w:hint="default" w:ascii="Calibri" w:hAnsi="Calibri" w:cs="Calibri"/>
          <w:szCs w:val="21"/>
          <w:lang w:eastAsia="zh-Hans"/>
        </w:rPr>
      </w:pPr>
      <w:r>
        <w:rPr>
          <w:rFonts w:hint="eastAsia" w:ascii="Calibri" w:hAnsi="Calibri" w:cs="Calibri"/>
          <w:szCs w:val="21"/>
        </w:rPr>
        <w:t>202</w:t>
      </w:r>
      <w:r>
        <w:rPr>
          <w:rFonts w:hint="eastAsia" w:ascii="Calibri" w:hAnsi="Calibri" w:cs="Calibri"/>
          <w:szCs w:val="21"/>
          <w:lang w:val="en-US" w:eastAsia="zh-CN"/>
        </w:rPr>
        <w:t>5</w:t>
      </w:r>
      <w:r>
        <w:rPr>
          <w:rFonts w:hint="eastAsia" w:ascii="Calibri" w:hAnsi="Calibri" w:cs="Calibri"/>
          <w:szCs w:val="21"/>
        </w:rPr>
        <w:t>年</w:t>
      </w:r>
      <w:r>
        <w:rPr>
          <w:rFonts w:hint="eastAsia" w:ascii="Calibri" w:hAnsi="Calibri" w:cs="Calibri"/>
          <w:szCs w:val="21"/>
          <w:lang w:val="en-US" w:eastAsia="zh-Hans"/>
        </w:rPr>
        <w:t>加州大学河滨分校伯恩斯工程学院硕士选拔名额为</w:t>
      </w:r>
      <w:r>
        <w:rPr>
          <w:rFonts w:hint="default" w:ascii="Calibri" w:hAnsi="Calibri" w:cs="Calibri"/>
          <w:szCs w:val="21"/>
          <w:lang w:eastAsia="zh-Hans"/>
        </w:rPr>
        <w:t>20</w:t>
      </w:r>
      <w:r>
        <w:rPr>
          <w:rFonts w:hint="eastAsia" w:ascii="Calibri" w:hAnsi="Calibri" w:cs="Calibri"/>
          <w:szCs w:val="21"/>
          <w:lang w:val="en-US" w:eastAsia="zh-Hans"/>
        </w:rPr>
        <w:t>人</w:t>
      </w:r>
      <w:r>
        <w:rPr>
          <w:rFonts w:hint="default" w:ascii="Calibri" w:hAnsi="Calibri" w:cs="Calibri"/>
          <w:szCs w:val="21"/>
          <w:lang w:eastAsia="zh-Hans"/>
        </w:rPr>
        <w:t>。</w:t>
      </w:r>
    </w:p>
    <w:p w14:paraId="5BB7F8D4">
      <w:pPr>
        <w:pStyle w:val="18"/>
        <w:widowControl/>
        <w:numPr>
          <w:ilvl w:val="0"/>
          <w:numId w:val="5"/>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项目申请截止日期</w:t>
      </w:r>
      <w:r>
        <w:rPr>
          <w:rFonts w:hint="eastAsia" w:asciiTheme="minorHAnsi" w:hAnsiTheme="minorHAnsi" w:eastAsiaTheme="majorEastAsia" w:cstheme="minorHAnsi"/>
          <w:kern w:val="0"/>
          <w:szCs w:val="21"/>
        </w:rPr>
        <w:t>：</w:t>
      </w:r>
      <w:r>
        <w:rPr>
          <w:rFonts w:hint="default" w:asciiTheme="minorHAnsi" w:hAnsiTheme="minorHAnsi" w:eastAsiaTheme="majorEastAsia" w:cstheme="minorHAnsi"/>
          <w:kern w:val="0"/>
          <w:szCs w:val="21"/>
        </w:rPr>
        <w:t>202</w:t>
      </w:r>
      <w:r>
        <w:rPr>
          <w:rFonts w:hint="eastAsia" w:asciiTheme="minorHAnsi" w:hAnsiTheme="minorHAnsi" w:eastAsiaTheme="majorEastAsia" w:cstheme="minorHAnsi"/>
          <w:kern w:val="0"/>
          <w:szCs w:val="21"/>
          <w:lang w:val="en-US" w:eastAsia="zh-CN"/>
        </w:rPr>
        <w:t>5</w:t>
      </w:r>
      <w:r>
        <w:rPr>
          <w:rFonts w:hint="eastAsia" w:asciiTheme="minorHAnsi" w:hAnsiTheme="minorHAnsi" w:eastAsiaTheme="majorEastAsia" w:cstheme="minorHAnsi"/>
          <w:kern w:val="0"/>
          <w:szCs w:val="21"/>
          <w:lang w:val="en-US" w:eastAsia="zh-Hans"/>
        </w:rPr>
        <w:t>年</w:t>
      </w:r>
      <w:r>
        <w:rPr>
          <w:rFonts w:hint="eastAsia" w:asciiTheme="minorHAnsi" w:hAnsiTheme="minorHAnsi" w:eastAsiaTheme="majorEastAsia" w:cstheme="minorHAnsi"/>
          <w:kern w:val="0"/>
          <w:szCs w:val="21"/>
          <w:lang w:val="en-US" w:eastAsia="zh-CN"/>
        </w:rPr>
        <w:t>6</w:t>
      </w:r>
      <w:r>
        <w:rPr>
          <w:rFonts w:hint="default" w:ascii="Calibri" w:hAnsi="Calibri" w:cs="Calibri"/>
          <w:szCs w:val="21"/>
          <w:lang w:eastAsia="zh-Hans"/>
        </w:rPr>
        <w:t>月</w:t>
      </w:r>
      <w:r>
        <w:rPr>
          <w:rFonts w:hint="eastAsia" w:ascii="Calibri" w:hAnsi="Calibri" w:cs="Calibri"/>
          <w:szCs w:val="21"/>
          <w:lang w:val="en-US" w:eastAsia="zh-CN"/>
        </w:rPr>
        <w:t>1</w:t>
      </w:r>
      <w:r>
        <w:rPr>
          <w:rFonts w:hint="default" w:ascii="Calibri" w:hAnsi="Calibri" w:cs="Calibri"/>
          <w:szCs w:val="21"/>
          <w:lang w:eastAsia="zh-Hans"/>
        </w:rPr>
        <w:t>日</w:t>
      </w:r>
    </w:p>
    <w:p w14:paraId="3B0B32A3">
      <w:pPr>
        <w:pStyle w:val="18"/>
        <w:widowControl/>
        <w:numPr>
          <w:ilvl w:val="0"/>
          <w:numId w:val="5"/>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选拔要求</w:t>
      </w:r>
    </w:p>
    <w:p w14:paraId="79FD3A19">
      <w:pPr>
        <w:pStyle w:val="18"/>
        <w:numPr>
          <w:ilvl w:val="0"/>
          <w:numId w:val="6"/>
        </w:numPr>
        <w:spacing w:line="360" w:lineRule="auto"/>
        <w:ind w:firstLineChars="0"/>
        <w:rPr>
          <w:rFonts w:asciiTheme="minorHAnsi" w:hAnsiTheme="minorHAnsi" w:eastAsiaTheme="majorEastAsia" w:cstheme="minorHAnsi"/>
          <w:szCs w:val="21"/>
        </w:rPr>
      </w:pPr>
      <w:r>
        <w:rPr>
          <w:rFonts w:asciiTheme="minorHAnsi" w:hAnsiTheme="minorHAnsi" w:eastAsiaTheme="majorEastAsia" w:cstheme="minorHAnsi"/>
          <w:szCs w:val="21"/>
        </w:rPr>
        <w:t>仅限本校</w:t>
      </w:r>
      <w:r>
        <w:rPr>
          <w:rFonts w:hint="eastAsia" w:asciiTheme="minorHAnsi" w:hAnsiTheme="minorHAnsi" w:eastAsiaTheme="majorEastAsia" w:cstheme="minorHAnsi"/>
          <w:szCs w:val="21"/>
        </w:rPr>
        <w:t>全日制本科</w:t>
      </w:r>
      <w:r>
        <w:rPr>
          <w:rFonts w:hint="eastAsia" w:asciiTheme="minorHAnsi" w:hAnsiTheme="minorHAnsi" w:eastAsiaTheme="majorEastAsia" w:cstheme="minorHAnsi"/>
          <w:szCs w:val="21"/>
          <w:lang w:val="en-US" w:eastAsia="zh-Hans"/>
        </w:rPr>
        <w:t>大四学生</w:t>
      </w:r>
      <w:r>
        <w:rPr>
          <w:rFonts w:hint="eastAsia" w:asciiTheme="minorHAnsi" w:hAnsiTheme="minorHAnsi" w:eastAsiaTheme="majorEastAsia" w:cstheme="minorHAnsi"/>
          <w:szCs w:val="21"/>
        </w:rPr>
        <w:t>，成绩优异、道德品质好，在校期间未受过纪律处分，身心健康，能顺利完成</w:t>
      </w:r>
      <w:r>
        <w:rPr>
          <w:rFonts w:hint="default" w:asciiTheme="minorHAnsi" w:hAnsiTheme="minorHAnsi" w:eastAsiaTheme="majorEastAsia" w:cstheme="minorHAnsi"/>
          <w:szCs w:val="21"/>
        </w:rPr>
        <w:t>海外</w:t>
      </w:r>
      <w:r>
        <w:rPr>
          <w:rFonts w:hint="eastAsia" w:asciiTheme="minorHAnsi" w:hAnsiTheme="minorHAnsi" w:eastAsiaTheme="majorEastAsia" w:cstheme="minorHAnsi"/>
          <w:szCs w:val="21"/>
        </w:rPr>
        <w:t>学习任务；</w:t>
      </w:r>
    </w:p>
    <w:p w14:paraId="71A0C73A">
      <w:pPr>
        <w:pStyle w:val="18"/>
        <w:numPr>
          <w:ilvl w:val="0"/>
          <w:numId w:val="6"/>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highlight w:val="none"/>
        </w:rPr>
        <w:t>申请要求:</w:t>
      </w:r>
      <w:r>
        <w:rPr>
          <w:rFonts w:hint="eastAsia" w:asciiTheme="minorHAnsi" w:hAnsiTheme="minorHAnsi" w:eastAsiaTheme="majorEastAsia" w:cstheme="minorHAnsi"/>
          <w:szCs w:val="21"/>
          <w:highlight w:val="none"/>
          <w:lang w:val="en-US" w:eastAsia="zh-CN"/>
        </w:rPr>
        <w:t xml:space="preserve"> </w:t>
      </w:r>
      <w:r>
        <w:rPr>
          <w:rFonts w:hint="default" w:asciiTheme="minorHAnsi" w:hAnsiTheme="minorHAnsi" w:eastAsiaTheme="majorEastAsia" w:cstheme="minorHAnsi"/>
          <w:szCs w:val="21"/>
          <w:highlight w:val="none"/>
          <w:lang w:eastAsia="zh-CN"/>
        </w:rPr>
        <w:t>GPA3</w:t>
      </w:r>
      <w:r>
        <w:rPr>
          <w:rFonts w:hint="eastAsia" w:asciiTheme="minorHAnsi" w:hAnsiTheme="minorHAnsi" w:eastAsiaTheme="majorEastAsia" w:cstheme="minorHAnsi"/>
          <w:szCs w:val="21"/>
          <w:highlight w:val="none"/>
          <w:lang w:val="en-US" w:eastAsia="zh-Hans"/>
        </w:rPr>
        <w:t>.</w:t>
      </w:r>
      <w:r>
        <w:rPr>
          <w:rFonts w:hint="default" w:asciiTheme="minorHAnsi" w:hAnsiTheme="minorHAnsi" w:eastAsiaTheme="majorEastAsia" w:cstheme="minorHAnsi"/>
          <w:szCs w:val="21"/>
          <w:highlight w:val="none"/>
          <w:lang w:eastAsia="zh-Hans"/>
        </w:rPr>
        <w:t>0</w:t>
      </w:r>
      <w:r>
        <w:rPr>
          <w:rFonts w:hint="eastAsia" w:asciiTheme="minorHAnsi" w:hAnsiTheme="minorHAnsi" w:eastAsiaTheme="majorEastAsia" w:cstheme="minorHAnsi"/>
          <w:szCs w:val="21"/>
          <w:highlight w:val="none"/>
          <w:lang w:val="en-US" w:eastAsia="zh-Hans"/>
        </w:rPr>
        <w:t>以上</w:t>
      </w:r>
      <w:r>
        <w:rPr>
          <w:rFonts w:hint="default" w:asciiTheme="minorHAnsi" w:hAnsiTheme="minorHAnsi" w:eastAsiaTheme="majorEastAsia" w:cstheme="minorHAnsi"/>
          <w:szCs w:val="21"/>
          <w:highlight w:val="none"/>
          <w:lang w:eastAsia="zh-Hans"/>
        </w:rPr>
        <w:t>，</w:t>
      </w:r>
      <w:r>
        <w:rPr>
          <w:rFonts w:hint="eastAsia" w:asciiTheme="minorHAnsi" w:hAnsiTheme="minorHAnsi" w:eastAsiaTheme="majorEastAsia" w:cstheme="minorHAnsi"/>
          <w:szCs w:val="21"/>
          <w:highlight w:val="none"/>
          <w:lang w:val="en-US" w:eastAsia="zh-Hans"/>
        </w:rPr>
        <w:t>托福i</w:t>
      </w:r>
      <w:r>
        <w:rPr>
          <w:rFonts w:hint="default" w:asciiTheme="minorHAnsi" w:hAnsiTheme="minorHAnsi" w:eastAsiaTheme="majorEastAsia" w:cstheme="minorHAnsi"/>
          <w:szCs w:val="21"/>
          <w:highlight w:val="none"/>
          <w:lang w:eastAsia="zh-Hans"/>
        </w:rPr>
        <w:t>BT80/</w:t>
      </w:r>
      <w:r>
        <w:rPr>
          <w:rFonts w:hint="eastAsia" w:asciiTheme="minorHAnsi" w:hAnsiTheme="minorHAnsi" w:eastAsiaTheme="majorEastAsia" w:cstheme="minorHAnsi"/>
          <w:szCs w:val="21"/>
          <w:highlight w:val="none"/>
          <w:lang w:val="en-US" w:eastAsia="zh-Hans"/>
        </w:rPr>
        <w:t>雅思</w:t>
      </w:r>
      <w:r>
        <w:rPr>
          <w:rFonts w:hint="default" w:asciiTheme="minorHAnsi" w:hAnsiTheme="minorHAnsi" w:eastAsiaTheme="majorEastAsia" w:cstheme="minorHAnsi"/>
          <w:szCs w:val="21"/>
          <w:highlight w:val="none"/>
          <w:lang w:eastAsia="zh-Hans"/>
        </w:rPr>
        <w:t>7</w:t>
      </w:r>
      <w:r>
        <w:rPr>
          <w:rFonts w:hint="eastAsia" w:asciiTheme="minorHAnsi" w:hAnsiTheme="minorHAnsi" w:eastAsiaTheme="majorEastAsia" w:cstheme="minorHAnsi"/>
          <w:szCs w:val="21"/>
          <w:highlight w:val="none"/>
          <w:lang w:val="en-US" w:eastAsia="zh-Hans"/>
        </w:rPr>
        <w:t>分</w:t>
      </w:r>
      <w:r>
        <w:rPr>
          <w:rFonts w:hint="default" w:asciiTheme="minorHAnsi" w:hAnsiTheme="minorHAnsi" w:eastAsiaTheme="majorEastAsia" w:cstheme="minorHAnsi"/>
          <w:szCs w:val="21"/>
          <w:highlight w:val="none"/>
          <w:lang w:eastAsia="zh-Hans"/>
        </w:rPr>
        <w:t>（</w:t>
      </w:r>
      <w:r>
        <w:rPr>
          <w:rFonts w:hint="eastAsia" w:asciiTheme="minorHAnsi" w:hAnsiTheme="minorHAnsi" w:eastAsiaTheme="majorEastAsia" w:cstheme="minorHAnsi"/>
          <w:szCs w:val="21"/>
          <w:highlight w:val="none"/>
          <w:lang w:val="en-US" w:eastAsia="zh-Hans"/>
        </w:rPr>
        <w:t>小分不低于</w:t>
      </w:r>
      <w:r>
        <w:rPr>
          <w:rFonts w:hint="default" w:asciiTheme="minorHAnsi" w:hAnsiTheme="minorHAnsi" w:eastAsiaTheme="majorEastAsia" w:cstheme="minorHAnsi"/>
          <w:szCs w:val="21"/>
          <w:highlight w:val="none"/>
          <w:lang w:eastAsia="zh-Hans"/>
        </w:rPr>
        <w:t>6）；</w:t>
      </w:r>
    </w:p>
    <w:p w14:paraId="40948022">
      <w:pPr>
        <w:pStyle w:val="18"/>
        <w:numPr>
          <w:ilvl w:val="0"/>
          <w:numId w:val="6"/>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家庭具有一定经济基础，能够提供</w:t>
      </w:r>
      <w:r>
        <w:rPr>
          <w:rFonts w:hint="eastAsia" w:asciiTheme="minorHAnsi" w:hAnsiTheme="minorHAnsi" w:eastAsiaTheme="majorEastAsia" w:cstheme="minorHAnsi"/>
          <w:szCs w:val="21"/>
          <w:lang w:val="en-US" w:eastAsia="zh-Hans"/>
        </w:rPr>
        <w:t>留学</w:t>
      </w:r>
      <w:r>
        <w:rPr>
          <w:rFonts w:hint="eastAsia" w:asciiTheme="minorHAnsi" w:hAnsiTheme="minorHAnsi" w:eastAsiaTheme="majorEastAsia" w:cstheme="minorHAnsi"/>
          <w:szCs w:val="21"/>
        </w:rPr>
        <w:t>所需学杂费；</w:t>
      </w:r>
    </w:p>
    <w:p w14:paraId="62F85ADB">
      <w:pPr>
        <w:pStyle w:val="18"/>
        <w:widowControl/>
        <w:numPr>
          <w:ilvl w:val="0"/>
          <w:numId w:val="5"/>
        </w:numPr>
        <w:spacing w:line="360" w:lineRule="auto"/>
        <w:ind w:firstLineChars="0"/>
        <w:jc w:val="left"/>
        <w:rPr>
          <w:rFonts w:hint="eastAsia" w:asciiTheme="minorHAnsi" w:hAnsiTheme="minorHAnsi" w:eastAsiaTheme="majorEastAsia" w:cstheme="minorHAnsi"/>
          <w:b/>
          <w:kern w:val="0"/>
          <w:sz w:val="21"/>
          <w:szCs w:val="21"/>
          <w:lang w:val="en-US" w:eastAsia="zh-Hans"/>
        </w:rPr>
      </w:pPr>
      <w:r>
        <w:rPr>
          <w:rFonts w:hint="eastAsia" w:asciiTheme="minorHAnsi" w:hAnsiTheme="minorHAnsi" w:eastAsiaTheme="majorEastAsia" w:cstheme="minorHAnsi"/>
          <w:b/>
          <w:kern w:val="0"/>
          <w:sz w:val="21"/>
          <w:szCs w:val="21"/>
          <w:lang w:val="en-US" w:eastAsia="zh-Hans"/>
        </w:rPr>
        <w:t>课程咨询与申请</w:t>
      </w:r>
    </w:p>
    <w:p w14:paraId="5CF1A978">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kern w:val="2"/>
          <w:sz w:val="21"/>
          <w:szCs w:val="21"/>
          <w:lang w:val="en-US" w:eastAsia="zh-Hans" w:bidi="ar-SA"/>
        </w:rPr>
      </w:pPr>
      <w:r>
        <w:rPr>
          <w:rFonts w:hint="eastAsia" w:ascii="宋体" w:hAnsi="宋体" w:eastAsia="宋体" w:cs="宋体"/>
          <w:kern w:val="2"/>
          <w:sz w:val="21"/>
          <w:szCs w:val="21"/>
          <w:lang w:val="en-US" w:eastAsia="zh-Hans" w:bidi="ar-SA"/>
        </w:rPr>
        <w:t xml:space="preserve">项目报名表：https://kaoshi.wjx.top/vm/O8WghpD.aspx# </w:t>
      </w:r>
    </w:p>
    <w:p w14:paraId="16FC321A">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kern w:val="2"/>
          <w:sz w:val="21"/>
          <w:szCs w:val="21"/>
          <w:lang w:val="en-US" w:eastAsia="zh-Hans" w:bidi="ar-SA"/>
        </w:rPr>
      </w:pPr>
      <w:r>
        <w:rPr>
          <w:rFonts w:hint="eastAsia" w:ascii="宋体" w:hAnsi="宋体" w:eastAsia="宋体" w:cs="宋体"/>
          <w:kern w:val="2"/>
          <w:sz w:val="21"/>
          <w:szCs w:val="21"/>
          <w:lang w:val="en-US" w:eastAsia="zh-Hans" w:bidi="ar-SA"/>
        </w:rPr>
        <w:t xml:space="preserve">项目执行：许老师 19814720130（电话/微信） </w:t>
      </w:r>
    </w:p>
    <w:p w14:paraId="758A8425">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kern w:val="2"/>
          <w:sz w:val="21"/>
          <w:szCs w:val="21"/>
          <w:lang w:val="en-US" w:eastAsia="zh-Hans" w:bidi="ar-SA"/>
        </w:rPr>
      </w:pPr>
      <w:r>
        <w:rPr>
          <w:rFonts w:hint="eastAsia" w:ascii="宋体" w:hAnsi="宋体" w:eastAsia="宋体" w:cs="宋体"/>
          <w:kern w:val="2"/>
          <w:sz w:val="21"/>
          <w:szCs w:val="21"/>
          <w:lang w:val="en-US" w:eastAsia="zh-Hans" w:bidi="ar-SA"/>
        </w:rPr>
        <w:t>咨询邮箱：</w:t>
      </w:r>
      <w:r>
        <w:rPr>
          <w:rFonts w:hint="eastAsia" w:ascii="宋体" w:hAnsi="宋体" w:eastAsia="宋体" w:cs="宋体"/>
          <w:kern w:val="2"/>
          <w:sz w:val="21"/>
          <w:szCs w:val="21"/>
          <w:lang w:val="en-US" w:eastAsia="zh-Hans" w:bidi="ar-SA"/>
        </w:rPr>
        <w:fldChar w:fldCharType="begin"/>
      </w:r>
      <w:r>
        <w:rPr>
          <w:rFonts w:hint="eastAsia" w:ascii="宋体" w:hAnsi="宋体" w:eastAsia="宋体" w:cs="宋体"/>
          <w:kern w:val="2"/>
          <w:sz w:val="21"/>
          <w:szCs w:val="21"/>
          <w:lang w:val="en-US" w:eastAsia="zh-Hans" w:bidi="ar-SA"/>
        </w:rPr>
        <w:instrText xml:space="preserve"> HYPERLINK "mailto:olivia.xu@uchain-edu.org" </w:instrText>
      </w:r>
      <w:r>
        <w:rPr>
          <w:rFonts w:hint="eastAsia" w:ascii="宋体" w:hAnsi="宋体" w:eastAsia="宋体" w:cs="宋体"/>
          <w:kern w:val="2"/>
          <w:sz w:val="21"/>
          <w:szCs w:val="21"/>
          <w:lang w:val="en-US" w:eastAsia="zh-Hans" w:bidi="ar-SA"/>
        </w:rPr>
        <w:fldChar w:fldCharType="separate"/>
      </w:r>
      <w:r>
        <w:rPr>
          <w:rStyle w:val="14"/>
          <w:rFonts w:hint="eastAsia" w:ascii="宋体" w:hAnsi="宋体" w:eastAsia="宋体" w:cs="宋体"/>
          <w:kern w:val="2"/>
          <w:sz w:val="21"/>
          <w:szCs w:val="21"/>
          <w:lang w:val="en-US" w:eastAsia="zh-Hans" w:bidi="ar-SA"/>
        </w:rPr>
        <w:t>olivia.xu@uchain-edu.org</w:t>
      </w:r>
      <w:r>
        <w:rPr>
          <w:rFonts w:hint="eastAsia" w:ascii="宋体" w:hAnsi="宋体" w:eastAsia="宋体" w:cs="宋体"/>
          <w:kern w:val="2"/>
          <w:sz w:val="21"/>
          <w:szCs w:val="21"/>
          <w:lang w:val="en-US" w:eastAsia="zh-Hans" w:bidi="ar-SA"/>
        </w:rPr>
        <w:fldChar w:fldCharType="end"/>
      </w:r>
    </w:p>
    <w:p w14:paraId="7FF29706">
      <w:pPr>
        <w:pStyle w:val="18"/>
        <w:widowControl/>
        <w:numPr>
          <w:ilvl w:val="0"/>
          <w:numId w:val="5"/>
        </w:numPr>
        <w:spacing w:line="360" w:lineRule="auto"/>
        <w:ind w:firstLineChars="0"/>
        <w:jc w:val="left"/>
        <w:rPr>
          <w:rFonts w:hint="default" w:asciiTheme="minorHAnsi" w:hAnsiTheme="minorHAnsi" w:eastAsiaTheme="majorEastAsia" w:cstheme="minorHAnsi"/>
          <w:b/>
          <w:kern w:val="0"/>
          <w:sz w:val="21"/>
          <w:szCs w:val="21"/>
          <w:lang w:val="en-US" w:eastAsia="zh-CN"/>
        </w:rPr>
      </w:pPr>
      <w:r>
        <w:rPr>
          <w:rFonts w:hint="default" w:asciiTheme="minorHAnsi" w:hAnsiTheme="minorHAnsi" w:eastAsiaTheme="majorEastAsia" w:cstheme="minorHAnsi"/>
          <w:b/>
          <w:kern w:val="0"/>
          <w:sz w:val="21"/>
          <w:szCs w:val="21"/>
          <w:lang w:val="en-US" w:eastAsia="zh-CN"/>
        </w:rPr>
        <w:t>校内审批与备案：</w:t>
      </w:r>
    </w:p>
    <w:p w14:paraId="4EFF43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t>所有参加以上项目的同学，均须在参与项目之前完成校内备案。</w:t>
      </w:r>
    </w:p>
    <w:p w14:paraId="0D6D4A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t>1. 本科生请在</w:t>
      </w:r>
      <w:bookmarkStart w:id="0" w:name="_GoBack"/>
      <w:bookmarkEnd w:id="0"/>
      <w:r>
        <w:rPr>
          <w:rFonts w:hint="default" w:ascii="宋体" w:hAnsi="宋体" w:eastAsia="宋体" w:cs="宋体"/>
          <w:kern w:val="2"/>
          <w:sz w:val="21"/>
          <w:szCs w:val="21"/>
          <w:lang w:val="en-US" w:eastAsia="zh-CN" w:bidi="ar-SA"/>
        </w:rPr>
        <w:t>东华大学新教务系统的校外交流申请栏目中填写并提交申请</w:t>
      </w:r>
    </w:p>
    <w:p w14:paraId="5B0D90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t>2. 研究生请在信息门户里研究生系统-国际交流-公派、短期出国界面填写出国任务书；同时在同个界面提交出国担保书和责任书</w:t>
      </w:r>
    </w:p>
    <w:p w14:paraId="26EC9212">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kern w:val="2"/>
          <w:sz w:val="21"/>
          <w:szCs w:val="21"/>
          <w:lang w:val="en-US" w:eastAsia="zh-Hans" w:bidi="ar-SA"/>
        </w:rPr>
      </w:pPr>
      <w:r>
        <w:rPr>
          <w:rFonts w:hint="default" w:ascii="宋体" w:hAnsi="宋体" w:eastAsia="宋体" w:cs="宋体"/>
          <w:kern w:val="2"/>
          <w:sz w:val="21"/>
          <w:szCs w:val="21"/>
          <w:lang w:val="en-US" w:eastAsia="zh-CN" w:bidi="ar-SA"/>
        </w:rPr>
        <w:t>联系人：国际合作处段老师duanjingbei@dhu.edu.cn</w:t>
      </w:r>
    </w:p>
    <w:p w14:paraId="60C831AE">
      <w:pPr>
        <w:pStyle w:val="18"/>
        <w:numPr>
          <w:ilvl w:val="0"/>
          <w:numId w:val="0"/>
        </w:numPr>
        <w:spacing w:line="360" w:lineRule="auto"/>
        <w:ind w:left="210" w:leftChars="0"/>
        <w:jc w:val="left"/>
        <w:rPr>
          <w:rFonts w:hint="default" w:ascii="Calibri" w:hAnsi="Calibri" w:cs="Calibri"/>
          <w:szCs w:val="21"/>
          <w:lang w:val="en-US" w:eastAsia="zh-CN"/>
        </w:rPr>
      </w:pPr>
    </w:p>
    <w:sectPr>
      <w:headerReference r:id="rId3" w:type="default"/>
      <w:pgSz w:w="11906" w:h="16838"/>
      <w:pgMar w:top="2025" w:right="1800" w:bottom="1440" w:left="1800"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Times New Roman Regular">
    <w:panose1 w:val="02020603050405020304"/>
    <w:charset w:val="00"/>
    <w:family w:val="auto"/>
    <w:pitch w:val="default"/>
    <w:sig w:usb0="E0002AEF" w:usb1="C0007841" w:usb2="00000009" w:usb3="00000000" w:csb0="400001FF" w:csb1="FFFF0000"/>
  </w:font>
  <w:font w:name="微软雅黑">
    <w:altName w:val="汉仪旗黑"/>
    <w:panose1 w:val="020B0503020204020204"/>
    <w:charset w:val="86"/>
    <w:family w:val="swiss"/>
    <w:pitch w:val="default"/>
    <w:sig w:usb0="00000000" w:usb1="00000000"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旗黑">
    <w:panose1 w:val="00020600040101010101"/>
    <w:charset w:val="86"/>
    <w:family w:val="auto"/>
    <w:pitch w:val="default"/>
    <w:sig w:usb0="A00002BF" w:usb1="1ACF7CFA" w:usb2="00000016" w:usb3="00000000" w:csb0="0004009F" w:csb1="DFD7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42012">
    <w:pPr>
      <w:spacing w:line="140" w:lineRule="atLeast"/>
      <w:ind w:right="-336" w:rightChars="-160"/>
      <w:rPr>
        <w:rFonts w:ascii="微软雅黑" w:hAnsi="微软雅黑" w:eastAsia="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5E529B"/>
    <w:multiLevelType w:val="singleLevel"/>
    <w:tmpl w:val="BF5E529B"/>
    <w:lvl w:ilvl="0" w:tentative="0">
      <w:start w:val="3"/>
      <w:numFmt w:val="chineseCounting"/>
      <w:suff w:val="nothing"/>
      <w:lvlText w:val="%1、"/>
      <w:lvlJc w:val="left"/>
      <w:rPr>
        <w:rFonts w:hint="eastAsia"/>
      </w:rPr>
    </w:lvl>
  </w:abstractNum>
  <w:abstractNum w:abstractNumId="1">
    <w:nsid w:val="EFDD7848"/>
    <w:multiLevelType w:val="singleLevel"/>
    <w:tmpl w:val="EFDD784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13931E04"/>
    <w:multiLevelType w:val="multilevel"/>
    <w:tmpl w:val="13931E0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4FDBD8AD"/>
    <w:multiLevelType w:val="singleLevel"/>
    <w:tmpl w:val="4FDBD8A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61B36ACD"/>
    <w:multiLevelType w:val="multilevel"/>
    <w:tmpl w:val="61B36ACD"/>
    <w:lvl w:ilvl="0" w:tentative="0">
      <w:start w:val="1"/>
      <w:numFmt w:val="decimal"/>
      <w:lvlText w:val="%1）"/>
      <w:lvlJc w:val="left"/>
      <w:pPr>
        <w:ind w:left="570" w:hanging="36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5">
    <w:nsid w:val="77F013D8"/>
    <w:multiLevelType w:val="multilevel"/>
    <w:tmpl w:val="77F013D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3"/>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3"/>
  <w:bordersDoNotSurroundHeader w:val="0"/>
  <w:bordersDoNotSurroundFooter w:val="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A8F"/>
    <w:rsid w:val="00001149"/>
    <w:rsid w:val="000035D7"/>
    <w:rsid w:val="00010F31"/>
    <w:rsid w:val="00013BA1"/>
    <w:rsid w:val="000147FF"/>
    <w:rsid w:val="000169DD"/>
    <w:rsid w:val="00022AFD"/>
    <w:rsid w:val="000230BD"/>
    <w:rsid w:val="000236D2"/>
    <w:rsid w:val="00024C64"/>
    <w:rsid w:val="00025206"/>
    <w:rsid w:val="0003068E"/>
    <w:rsid w:val="00030A02"/>
    <w:rsid w:val="00031403"/>
    <w:rsid w:val="000362BD"/>
    <w:rsid w:val="000402B0"/>
    <w:rsid w:val="00041148"/>
    <w:rsid w:val="00041BDA"/>
    <w:rsid w:val="00044599"/>
    <w:rsid w:val="0005187E"/>
    <w:rsid w:val="000519A2"/>
    <w:rsid w:val="0005389A"/>
    <w:rsid w:val="00055729"/>
    <w:rsid w:val="0006181E"/>
    <w:rsid w:val="00065242"/>
    <w:rsid w:val="000675A7"/>
    <w:rsid w:val="000820F9"/>
    <w:rsid w:val="0009206E"/>
    <w:rsid w:val="000954F4"/>
    <w:rsid w:val="000A0A86"/>
    <w:rsid w:val="000A248D"/>
    <w:rsid w:val="000A2A22"/>
    <w:rsid w:val="000A4030"/>
    <w:rsid w:val="000A5251"/>
    <w:rsid w:val="000B1A29"/>
    <w:rsid w:val="000C2F7C"/>
    <w:rsid w:val="000C2FF5"/>
    <w:rsid w:val="000C3F5B"/>
    <w:rsid w:val="000C4E56"/>
    <w:rsid w:val="000C5C18"/>
    <w:rsid w:val="000C7F9A"/>
    <w:rsid w:val="000D2EEA"/>
    <w:rsid w:val="000E1209"/>
    <w:rsid w:val="000E180D"/>
    <w:rsid w:val="000F168E"/>
    <w:rsid w:val="000F6E7C"/>
    <w:rsid w:val="001013E1"/>
    <w:rsid w:val="0010196F"/>
    <w:rsid w:val="001051AF"/>
    <w:rsid w:val="00106BA3"/>
    <w:rsid w:val="00110B1F"/>
    <w:rsid w:val="00110EDA"/>
    <w:rsid w:val="0011231F"/>
    <w:rsid w:val="00112EFC"/>
    <w:rsid w:val="001131EA"/>
    <w:rsid w:val="00116EF3"/>
    <w:rsid w:val="00120A5E"/>
    <w:rsid w:val="0012340B"/>
    <w:rsid w:val="0012488E"/>
    <w:rsid w:val="00124B0D"/>
    <w:rsid w:val="00127FE8"/>
    <w:rsid w:val="00134011"/>
    <w:rsid w:val="00135F93"/>
    <w:rsid w:val="0013686A"/>
    <w:rsid w:val="00143E74"/>
    <w:rsid w:val="00146AB9"/>
    <w:rsid w:val="00151E96"/>
    <w:rsid w:val="00167799"/>
    <w:rsid w:val="00170451"/>
    <w:rsid w:val="001738F0"/>
    <w:rsid w:val="00176F21"/>
    <w:rsid w:val="00182E04"/>
    <w:rsid w:val="001834A2"/>
    <w:rsid w:val="00186190"/>
    <w:rsid w:val="001869B8"/>
    <w:rsid w:val="00192C0F"/>
    <w:rsid w:val="00196CB5"/>
    <w:rsid w:val="001A0C7A"/>
    <w:rsid w:val="001A281F"/>
    <w:rsid w:val="001A4E99"/>
    <w:rsid w:val="001A7D56"/>
    <w:rsid w:val="001B1369"/>
    <w:rsid w:val="001B1730"/>
    <w:rsid w:val="001B49B3"/>
    <w:rsid w:val="001C1A51"/>
    <w:rsid w:val="001C3481"/>
    <w:rsid w:val="001C6985"/>
    <w:rsid w:val="001D4042"/>
    <w:rsid w:val="001D4EF4"/>
    <w:rsid w:val="001E31D7"/>
    <w:rsid w:val="001E5D98"/>
    <w:rsid w:val="001E7571"/>
    <w:rsid w:val="001F00DB"/>
    <w:rsid w:val="001F5524"/>
    <w:rsid w:val="00202030"/>
    <w:rsid w:val="00203BFF"/>
    <w:rsid w:val="002133F2"/>
    <w:rsid w:val="0021711E"/>
    <w:rsid w:val="00220E2D"/>
    <w:rsid w:val="0022214B"/>
    <w:rsid w:val="0022260C"/>
    <w:rsid w:val="002274D9"/>
    <w:rsid w:val="00231B5A"/>
    <w:rsid w:val="00242260"/>
    <w:rsid w:val="002441C6"/>
    <w:rsid w:val="002449A1"/>
    <w:rsid w:val="00251642"/>
    <w:rsid w:val="00254885"/>
    <w:rsid w:val="00255140"/>
    <w:rsid w:val="00261406"/>
    <w:rsid w:val="00261C11"/>
    <w:rsid w:val="00271BCB"/>
    <w:rsid w:val="00275270"/>
    <w:rsid w:val="0028056A"/>
    <w:rsid w:val="002806E5"/>
    <w:rsid w:val="002852EE"/>
    <w:rsid w:val="0029179F"/>
    <w:rsid w:val="00292326"/>
    <w:rsid w:val="00295361"/>
    <w:rsid w:val="00296348"/>
    <w:rsid w:val="00297E1A"/>
    <w:rsid w:val="002A1734"/>
    <w:rsid w:val="002A402F"/>
    <w:rsid w:val="002B61DD"/>
    <w:rsid w:val="002B7076"/>
    <w:rsid w:val="002C2028"/>
    <w:rsid w:val="002C229B"/>
    <w:rsid w:val="002C27D4"/>
    <w:rsid w:val="002C571A"/>
    <w:rsid w:val="002C6AEB"/>
    <w:rsid w:val="002C722D"/>
    <w:rsid w:val="002D04D0"/>
    <w:rsid w:val="002D76B2"/>
    <w:rsid w:val="002E0E9B"/>
    <w:rsid w:val="002E1476"/>
    <w:rsid w:val="002E3299"/>
    <w:rsid w:val="002E4985"/>
    <w:rsid w:val="002E64CC"/>
    <w:rsid w:val="002F1A53"/>
    <w:rsid w:val="002F314E"/>
    <w:rsid w:val="002F3568"/>
    <w:rsid w:val="002F7AB9"/>
    <w:rsid w:val="0030157A"/>
    <w:rsid w:val="00302995"/>
    <w:rsid w:val="00303D3D"/>
    <w:rsid w:val="0031712B"/>
    <w:rsid w:val="00321717"/>
    <w:rsid w:val="00321D5F"/>
    <w:rsid w:val="00333C15"/>
    <w:rsid w:val="00334538"/>
    <w:rsid w:val="003354A1"/>
    <w:rsid w:val="003423E0"/>
    <w:rsid w:val="00342D9D"/>
    <w:rsid w:val="00342E7E"/>
    <w:rsid w:val="003643BE"/>
    <w:rsid w:val="0037277F"/>
    <w:rsid w:val="003738EA"/>
    <w:rsid w:val="00375491"/>
    <w:rsid w:val="003822A8"/>
    <w:rsid w:val="00383DCC"/>
    <w:rsid w:val="00386A4E"/>
    <w:rsid w:val="00386C51"/>
    <w:rsid w:val="00387362"/>
    <w:rsid w:val="00390FCA"/>
    <w:rsid w:val="00394A95"/>
    <w:rsid w:val="00396306"/>
    <w:rsid w:val="00397742"/>
    <w:rsid w:val="003B4151"/>
    <w:rsid w:val="003B669C"/>
    <w:rsid w:val="003B786E"/>
    <w:rsid w:val="003C6A2D"/>
    <w:rsid w:val="003C6EF7"/>
    <w:rsid w:val="003D0F7B"/>
    <w:rsid w:val="003D0FE9"/>
    <w:rsid w:val="003D2BCE"/>
    <w:rsid w:val="003D4037"/>
    <w:rsid w:val="003D4529"/>
    <w:rsid w:val="003D4B46"/>
    <w:rsid w:val="003D5F48"/>
    <w:rsid w:val="003E01B3"/>
    <w:rsid w:val="003E3199"/>
    <w:rsid w:val="003F050A"/>
    <w:rsid w:val="003F059B"/>
    <w:rsid w:val="003F4EDA"/>
    <w:rsid w:val="003F50D1"/>
    <w:rsid w:val="003F5F88"/>
    <w:rsid w:val="003F73EF"/>
    <w:rsid w:val="00404963"/>
    <w:rsid w:val="0041273F"/>
    <w:rsid w:val="0042039B"/>
    <w:rsid w:val="00426325"/>
    <w:rsid w:val="00430381"/>
    <w:rsid w:val="00437101"/>
    <w:rsid w:val="00437A33"/>
    <w:rsid w:val="00437B77"/>
    <w:rsid w:val="004421B1"/>
    <w:rsid w:val="00442AE1"/>
    <w:rsid w:val="004469A3"/>
    <w:rsid w:val="004472FC"/>
    <w:rsid w:val="0045270B"/>
    <w:rsid w:val="00454C45"/>
    <w:rsid w:val="004624BE"/>
    <w:rsid w:val="00465A92"/>
    <w:rsid w:val="004674CE"/>
    <w:rsid w:val="004679CE"/>
    <w:rsid w:val="00470270"/>
    <w:rsid w:val="00471CBF"/>
    <w:rsid w:val="00481273"/>
    <w:rsid w:val="00485AD1"/>
    <w:rsid w:val="004932B6"/>
    <w:rsid w:val="004946E0"/>
    <w:rsid w:val="00495E6D"/>
    <w:rsid w:val="004A1602"/>
    <w:rsid w:val="004A51A8"/>
    <w:rsid w:val="004B3073"/>
    <w:rsid w:val="004B4D89"/>
    <w:rsid w:val="004B516E"/>
    <w:rsid w:val="004C0E26"/>
    <w:rsid w:val="004C343D"/>
    <w:rsid w:val="004C5277"/>
    <w:rsid w:val="004C6632"/>
    <w:rsid w:val="004D3884"/>
    <w:rsid w:val="004D498F"/>
    <w:rsid w:val="004D5BBA"/>
    <w:rsid w:val="004E0748"/>
    <w:rsid w:val="004E728E"/>
    <w:rsid w:val="004F0AAB"/>
    <w:rsid w:val="004F743F"/>
    <w:rsid w:val="004F7C1B"/>
    <w:rsid w:val="00500A8F"/>
    <w:rsid w:val="00504529"/>
    <w:rsid w:val="005060F9"/>
    <w:rsid w:val="00510599"/>
    <w:rsid w:val="00512BAE"/>
    <w:rsid w:val="005167D4"/>
    <w:rsid w:val="00520C0E"/>
    <w:rsid w:val="00522EAE"/>
    <w:rsid w:val="005250F2"/>
    <w:rsid w:val="00525703"/>
    <w:rsid w:val="005326B5"/>
    <w:rsid w:val="005339BB"/>
    <w:rsid w:val="00536F45"/>
    <w:rsid w:val="00537EE6"/>
    <w:rsid w:val="00547E75"/>
    <w:rsid w:val="0055315D"/>
    <w:rsid w:val="00555016"/>
    <w:rsid w:val="00556212"/>
    <w:rsid w:val="00563F7F"/>
    <w:rsid w:val="0057138A"/>
    <w:rsid w:val="00572B6E"/>
    <w:rsid w:val="00573C15"/>
    <w:rsid w:val="0057494B"/>
    <w:rsid w:val="005762B0"/>
    <w:rsid w:val="00584716"/>
    <w:rsid w:val="005849E3"/>
    <w:rsid w:val="00584E4F"/>
    <w:rsid w:val="00584E6C"/>
    <w:rsid w:val="00586D6C"/>
    <w:rsid w:val="00587D18"/>
    <w:rsid w:val="00596D1A"/>
    <w:rsid w:val="005A31F5"/>
    <w:rsid w:val="005A65C8"/>
    <w:rsid w:val="005B69C2"/>
    <w:rsid w:val="005C27A1"/>
    <w:rsid w:val="005C43F0"/>
    <w:rsid w:val="005C7CC0"/>
    <w:rsid w:val="005D0683"/>
    <w:rsid w:val="005E5A41"/>
    <w:rsid w:val="005E674A"/>
    <w:rsid w:val="005E6E17"/>
    <w:rsid w:val="005F6112"/>
    <w:rsid w:val="00606AA2"/>
    <w:rsid w:val="00606C4F"/>
    <w:rsid w:val="00615CF7"/>
    <w:rsid w:val="00617A76"/>
    <w:rsid w:val="00621ED0"/>
    <w:rsid w:val="00622238"/>
    <w:rsid w:val="00624494"/>
    <w:rsid w:val="00624BB2"/>
    <w:rsid w:val="00632329"/>
    <w:rsid w:val="00637AD1"/>
    <w:rsid w:val="006421C2"/>
    <w:rsid w:val="006452B3"/>
    <w:rsid w:val="0066295A"/>
    <w:rsid w:val="00663035"/>
    <w:rsid w:val="00664055"/>
    <w:rsid w:val="00666CF9"/>
    <w:rsid w:val="00667457"/>
    <w:rsid w:val="00667A61"/>
    <w:rsid w:val="00670ED6"/>
    <w:rsid w:val="0067541F"/>
    <w:rsid w:val="00682105"/>
    <w:rsid w:val="006858D5"/>
    <w:rsid w:val="00687DBB"/>
    <w:rsid w:val="00696B1C"/>
    <w:rsid w:val="006A2B5F"/>
    <w:rsid w:val="006A439F"/>
    <w:rsid w:val="006A6A07"/>
    <w:rsid w:val="006A72B8"/>
    <w:rsid w:val="006B1E37"/>
    <w:rsid w:val="006C2070"/>
    <w:rsid w:val="006D5B15"/>
    <w:rsid w:val="006D642C"/>
    <w:rsid w:val="006F6895"/>
    <w:rsid w:val="00700EA9"/>
    <w:rsid w:val="0070255A"/>
    <w:rsid w:val="00705BEF"/>
    <w:rsid w:val="00706179"/>
    <w:rsid w:val="007113DD"/>
    <w:rsid w:val="00713EF9"/>
    <w:rsid w:val="0071430B"/>
    <w:rsid w:val="00720659"/>
    <w:rsid w:val="0072201D"/>
    <w:rsid w:val="007243E9"/>
    <w:rsid w:val="00730B61"/>
    <w:rsid w:val="00733292"/>
    <w:rsid w:val="007423FD"/>
    <w:rsid w:val="0076199E"/>
    <w:rsid w:val="007619AD"/>
    <w:rsid w:val="00762330"/>
    <w:rsid w:val="007640E0"/>
    <w:rsid w:val="007652B1"/>
    <w:rsid w:val="0076777F"/>
    <w:rsid w:val="00770616"/>
    <w:rsid w:val="00772E22"/>
    <w:rsid w:val="00775505"/>
    <w:rsid w:val="00776AE1"/>
    <w:rsid w:val="0078010F"/>
    <w:rsid w:val="00785C31"/>
    <w:rsid w:val="007970A2"/>
    <w:rsid w:val="007A01B4"/>
    <w:rsid w:val="007A03BE"/>
    <w:rsid w:val="007A07E5"/>
    <w:rsid w:val="007A385D"/>
    <w:rsid w:val="007A3E79"/>
    <w:rsid w:val="007A7362"/>
    <w:rsid w:val="007B5A17"/>
    <w:rsid w:val="007B7729"/>
    <w:rsid w:val="007C66DE"/>
    <w:rsid w:val="007D0768"/>
    <w:rsid w:val="007D224F"/>
    <w:rsid w:val="007D6B8F"/>
    <w:rsid w:val="007E0C8A"/>
    <w:rsid w:val="007E156F"/>
    <w:rsid w:val="007E2ACE"/>
    <w:rsid w:val="007E3816"/>
    <w:rsid w:val="007F262A"/>
    <w:rsid w:val="007F5700"/>
    <w:rsid w:val="00802548"/>
    <w:rsid w:val="00802957"/>
    <w:rsid w:val="008122CA"/>
    <w:rsid w:val="00814AA6"/>
    <w:rsid w:val="00823ADD"/>
    <w:rsid w:val="008267EE"/>
    <w:rsid w:val="0083050D"/>
    <w:rsid w:val="00832E9B"/>
    <w:rsid w:val="0083786A"/>
    <w:rsid w:val="00840178"/>
    <w:rsid w:val="0084297C"/>
    <w:rsid w:val="008432ED"/>
    <w:rsid w:val="00843F7D"/>
    <w:rsid w:val="008450F3"/>
    <w:rsid w:val="0086227D"/>
    <w:rsid w:val="00863FEE"/>
    <w:rsid w:val="008653E0"/>
    <w:rsid w:val="00865CF9"/>
    <w:rsid w:val="00866C18"/>
    <w:rsid w:val="00867B69"/>
    <w:rsid w:val="0088500C"/>
    <w:rsid w:val="0089014A"/>
    <w:rsid w:val="008902CF"/>
    <w:rsid w:val="008966E9"/>
    <w:rsid w:val="008A252D"/>
    <w:rsid w:val="008B4A3B"/>
    <w:rsid w:val="008B56E5"/>
    <w:rsid w:val="008C1F77"/>
    <w:rsid w:val="008C53F5"/>
    <w:rsid w:val="008D3CFE"/>
    <w:rsid w:val="008D5E6C"/>
    <w:rsid w:val="008D7F16"/>
    <w:rsid w:val="008E1E1E"/>
    <w:rsid w:val="008E4534"/>
    <w:rsid w:val="008E54DB"/>
    <w:rsid w:val="008F1045"/>
    <w:rsid w:val="008F171A"/>
    <w:rsid w:val="008F7734"/>
    <w:rsid w:val="009018E4"/>
    <w:rsid w:val="00903BED"/>
    <w:rsid w:val="00905613"/>
    <w:rsid w:val="00905BF1"/>
    <w:rsid w:val="00910970"/>
    <w:rsid w:val="00913572"/>
    <w:rsid w:val="009171E7"/>
    <w:rsid w:val="00917A3B"/>
    <w:rsid w:val="0092087F"/>
    <w:rsid w:val="0092377F"/>
    <w:rsid w:val="00930DF7"/>
    <w:rsid w:val="00936821"/>
    <w:rsid w:val="0094276A"/>
    <w:rsid w:val="00942C75"/>
    <w:rsid w:val="009466E4"/>
    <w:rsid w:val="0095092B"/>
    <w:rsid w:val="00951195"/>
    <w:rsid w:val="00952045"/>
    <w:rsid w:val="00952BA5"/>
    <w:rsid w:val="009554FB"/>
    <w:rsid w:val="00957EEC"/>
    <w:rsid w:val="009609B5"/>
    <w:rsid w:val="00963696"/>
    <w:rsid w:val="009642E6"/>
    <w:rsid w:val="009645E2"/>
    <w:rsid w:val="00965CCC"/>
    <w:rsid w:val="00972BCD"/>
    <w:rsid w:val="0097304E"/>
    <w:rsid w:val="0097647D"/>
    <w:rsid w:val="00983752"/>
    <w:rsid w:val="00983EF6"/>
    <w:rsid w:val="00990647"/>
    <w:rsid w:val="0099101F"/>
    <w:rsid w:val="009959F3"/>
    <w:rsid w:val="00996091"/>
    <w:rsid w:val="009A11C1"/>
    <w:rsid w:val="009A16FA"/>
    <w:rsid w:val="009A1CFD"/>
    <w:rsid w:val="009A27F7"/>
    <w:rsid w:val="009A292D"/>
    <w:rsid w:val="009A4CAF"/>
    <w:rsid w:val="009A69B5"/>
    <w:rsid w:val="009A6B36"/>
    <w:rsid w:val="009B0D73"/>
    <w:rsid w:val="009B1848"/>
    <w:rsid w:val="009B3167"/>
    <w:rsid w:val="009B682A"/>
    <w:rsid w:val="009C020C"/>
    <w:rsid w:val="009C17A4"/>
    <w:rsid w:val="009C35A3"/>
    <w:rsid w:val="009C5D67"/>
    <w:rsid w:val="009C7A2D"/>
    <w:rsid w:val="009C7CE4"/>
    <w:rsid w:val="009E4A3B"/>
    <w:rsid w:val="009F0653"/>
    <w:rsid w:val="009F7788"/>
    <w:rsid w:val="009F7FCB"/>
    <w:rsid w:val="00A00B17"/>
    <w:rsid w:val="00A03165"/>
    <w:rsid w:val="00A1042E"/>
    <w:rsid w:val="00A15965"/>
    <w:rsid w:val="00A1794D"/>
    <w:rsid w:val="00A207E1"/>
    <w:rsid w:val="00A220C6"/>
    <w:rsid w:val="00A2358C"/>
    <w:rsid w:val="00A2663A"/>
    <w:rsid w:val="00A309B6"/>
    <w:rsid w:val="00A31C85"/>
    <w:rsid w:val="00A32C2E"/>
    <w:rsid w:val="00A33A9E"/>
    <w:rsid w:val="00A41AEC"/>
    <w:rsid w:val="00A5437F"/>
    <w:rsid w:val="00A623DF"/>
    <w:rsid w:val="00A67A48"/>
    <w:rsid w:val="00A67B5E"/>
    <w:rsid w:val="00A72E16"/>
    <w:rsid w:val="00A76003"/>
    <w:rsid w:val="00A76D78"/>
    <w:rsid w:val="00A82ED7"/>
    <w:rsid w:val="00A83140"/>
    <w:rsid w:val="00A843DA"/>
    <w:rsid w:val="00A84830"/>
    <w:rsid w:val="00A90B22"/>
    <w:rsid w:val="00AA2334"/>
    <w:rsid w:val="00AA4DC4"/>
    <w:rsid w:val="00AB05C6"/>
    <w:rsid w:val="00AB66D7"/>
    <w:rsid w:val="00AC266D"/>
    <w:rsid w:val="00AC32C6"/>
    <w:rsid w:val="00AC36F0"/>
    <w:rsid w:val="00AD7BA1"/>
    <w:rsid w:val="00AE7DD0"/>
    <w:rsid w:val="00AF5247"/>
    <w:rsid w:val="00AF78C6"/>
    <w:rsid w:val="00AF7CB4"/>
    <w:rsid w:val="00B00961"/>
    <w:rsid w:val="00B12237"/>
    <w:rsid w:val="00B12438"/>
    <w:rsid w:val="00B12F3C"/>
    <w:rsid w:val="00B24FF7"/>
    <w:rsid w:val="00B2543C"/>
    <w:rsid w:val="00B26192"/>
    <w:rsid w:val="00B27AAC"/>
    <w:rsid w:val="00B40A47"/>
    <w:rsid w:val="00B40A66"/>
    <w:rsid w:val="00B50CF4"/>
    <w:rsid w:val="00B57B39"/>
    <w:rsid w:val="00B6632A"/>
    <w:rsid w:val="00B67C18"/>
    <w:rsid w:val="00B74F9C"/>
    <w:rsid w:val="00B76725"/>
    <w:rsid w:val="00B801E0"/>
    <w:rsid w:val="00B83422"/>
    <w:rsid w:val="00B841C1"/>
    <w:rsid w:val="00B8765A"/>
    <w:rsid w:val="00B955B3"/>
    <w:rsid w:val="00BA15F6"/>
    <w:rsid w:val="00BA32D8"/>
    <w:rsid w:val="00BA4420"/>
    <w:rsid w:val="00BB03D0"/>
    <w:rsid w:val="00BB11A8"/>
    <w:rsid w:val="00BB2026"/>
    <w:rsid w:val="00BC3B43"/>
    <w:rsid w:val="00BC5535"/>
    <w:rsid w:val="00BC7E20"/>
    <w:rsid w:val="00BD670A"/>
    <w:rsid w:val="00BE02A7"/>
    <w:rsid w:val="00BE2788"/>
    <w:rsid w:val="00BE6F4C"/>
    <w:rsid w:val="00BE7E70"/>
    <w:rsid w:val="00BF460C"/>
    <w:rsid w:val="00BF5F9C"/>
    <w:rsid w:val="00C02F99"/>
    <w:rsid w:val="00C03778"/>
    <w:rsid w:val="00C05D8E"/>
    <w:rsid w:val="00C06B20"/>
    <w:rsid w:val="00C06CBE"/>
    <w:rsid w:val="00C07791"/>
    <w:rsid w:val="00C11863"/>
    <w:rsid w:val="00C123C3"/>
    <w:rsid w:val="00C126DF"/>
    <w:rsid w:val="00C15DBB"/>
    <w:rsid w:val="00C22071"/>
    <w:rsid w:val="00C25B78"/>
    <w:rsid w:val="00C2641C"/>
    <w:rsid w:val="00C444EA"/>
    <w:rsid w:val="00C453CE"/>
    <w:rsid w:val="00C50DF8"/>
    <w:rsid w:val="00C5114A"/>
    <w:rsid w:val="00C55BB5"/>
    <w:rsid w:val="00C56242"/>
    <w:rsid w:val="00C642A4"/>
    <w:rsid w:val="00C64953"/>
    <w:rsid w:val="00C65992"/>
    <w:rsid w:val="00C745E3"/>
    <w:rsid w:val="00C75C2E"/>
    <w:rsid w:val="00C766EF"/>
    <w:rsid w:val="00C773FC"/>
    <w:rsid w:val="00C807AA"/>
    <w:rsid w:val="00C80EE6"/>
    <w:rsid w:val="00C817A7"/>
    <w:rsid w:val="00C84AD6"/>
    <w:rsid w:val="00C861B2"/>
    <w:rsid w:val="00CA1D86"/>
    <w:rsid w:val="00CA222B"/>
    <w:rsid w:val="00CA2A8B"/>
    <w:rsid w:val="00CA65E9"/>
    <w:rsid w:val="00CB0018"/>
    <w:rsid w:val="00CB4339"/>
    <w:rsid w:val="00CB6A55"/>
    <w:rsid w:val="00CC06D4"/>
    <w:rsid w:val="00CC1890"/>
    <w:rsid w:val="00CC480B"/>
    <w:rsid w:val="00CC530F"/>
    <w:rsid w:val="00CC6F76"/>
    <w:rsid w:val="00CC72C5"/>
    <w:rsid w:val="00CC7310"/>
    <w:rsid w:val="00CD332E"/>
    <w:rsid w:val="00CD41C2"/>
    <w:rsid w:val="00CD4E6A"/>
    <w:rsid w:val="00CD5A34"/>
    <w:rsid w:val="00CE06FC"/>
    <w:rsid w:val="00CE4335"/>
    <w:rsid w:val="00D02906"/>
    <w:rsid w:val="00D03331"/>
    <w:rsid w:val="00D071AB"/>
    <w:rsid w:val="00D073EA"/>
    <w:rsid w:val="00D12776"/>
    <w:rsid w:val="00D2092D"/>
    <w:rsid w:val="00D31AFE"/>
    <w:rsid w:val="00D332D6"/>
    <w:rsid w:val="00D346FC"/>
    <w:rsid w:val="00D35444"/>
    <w:rsid w:val="00D3691D"/>
    <w:rsid w:val="00D371C4"/>
    <w:rsid w:val="00D44063"/>
    <w:rsid w:val="00D44541"/>
    <w:rsid w:val="00D50E81"/>
    <w:rsid w:val="00D634D8"/>
    <w:rsid w:val="00D63C2D"/>
    <w:rsid w:val="00D651FF"/>
    <w:rsid w:val="00D71DEB"/>
    <w:rsid w:val="00D73882"/>
    <w:rsid w:val="00D80609"/>
    <w:rsid w:val="00D82BB6"/>
    <w:rsid w:val="00DA08E9"/>
    <w:rsid w:val="00DA100A"/>
    <w:rsid w:val="00DA19D1"/>
    <w:rsid w:val="00DA25AD"/>
    <w:rsid w:val="00DA73E5"/>
    <w:rsid w:val="00DB0090"/>
    <w:rsid w:val="00DB1679"/>
    <w:rsid w:val="00DB335D"/>
    <w:rsid w:val="00DB462A"/>
    <w:rsid w:val="00DC2F1C"/>
    <w:rsid w:val="00DC2F84"/>
    <w:rsid w:val="00DC4BA2"/>
    <w:rsid w:val="00DC57F3"/>
    <w:rsid w:val="00DD4C8D"/>
    <w:rsid w:val="00DD7FB4"/>
    <w:rsid w:val="00DE3A6C"/>
    <w:rsid w:val="00DE78E8"/>
    <w:rsid w:val="00DE7BD3"/>
    <w:rsid w:val="00DF1C7E"/>
    <w:rsid w:val="00DF4AB0"/>
    <w:rsid w:val="00DF66EE"/>
    <w:rsid w:val="00E00371"/>
    <w:rsid w:val="00E07A31"/>
    <w:rsid w:val="00E17346"/>
    <w:rsid w:val="00E23047"/>
    <w:rsid w:val="00E23270"/>
    <w:rsid w:val="00E309FD"/>
    <w:rsid w:val="00E403D4"/>
    <w:rsid w:val="00E41AAF"/>
    <w:rsid w:val="00E50150"/>
    <w:rsid w:val="00E5049F"/>
    <w:rsid w:val="00E61308"/>
    <w:rsid w:val="00E61E70"/>
    <w:rsid w:val="00E67E38"/>
    <w:rsid w:val="00E76995"/>
    <w:rsid w:val="00E80E43"/>
    <w:rsid w:val="00E8311C"/>
    <w:rsid w:val="00E87A04"/>
    <w:rsid w:val="00E922B4"/>
    <w:rsid w:val="00E97970"/>
    <w:rsid w:val="00EA30DA"/>
    <w:rsid w:val="00EA4003"/>
    <w:rsid w:val="00EB0151"/>
    <w:rsid w:val="00EB7ED2"/>
    <w:rsid w:val="00EC43C8"/>
    <w:rsid w:val="00ED3F02"/>
    <w:rsid w:val="00ED457C"/>
    <w:rsid w:val="00EE0B92"/>
    <w:rsid w:val="00EE0F0E"/>
    <w:rsid w:val="00EE68D2"/>
    <w:rsid w:val="00EF14B7"/>
    <w:rsid w:val="00EF44AD"/>
    <w:rsid w:val="00F011DD"/>
    <w:rsid w:val="00F014F8"/>
    <w:rsid w:val="00F057A1"/>
    <w:rsid w:val="00F13937"/>
    <w:rsid w:val="00F162EF"/>
    <w:rsid w:val="00F17267"/>
    <w:rsid w:val="00F23387"/>
    <w:rsid w:val="00F27587"/>
    <w:rsid w:val="00F307F9"/>
    <w:rsid w:val="00F3131F"/>
    <w:rsid w:val="00F32538"/>
    <w:rsid w:val="00F34A00"/>
    <w:rsid w:val="00F34D93"/>
    <w:rsid w:val="00F50728"/>
    <w:rsid w:val="00F62AEB"/>
    <w:rsid w:val="00F66A6D"/>
    <w:rsid w:val="00F72010"/>
    <w:rsid w:val="00F76428"/>
    <w:rsid w:val="00F77798"/>
    <w:rsid w:val="00F778F0"/>
    <w:rsid w:val="00F77B4D"/>
    <w:rsid w:val="00F820F7"/>
    <w:rsid w:val="00F832EB"/>
    <w:rsid w:val="00F83A44"/>
    <w:rsid w:val="00F85C22"/>
    <w:rsid w:val="00F86B12"/>
    <w:rsid w:val="00F87AC6"/>
    <w:rsid w:val="00F979AC"/>
    <w:rsid w:val="00FA1DC1"/>
    <w:rsid w:val="00FA6353"/>
    <w:rsid w:val="00FB32DE"/>
    <w:rsid w:val="00FB7A50"/>
    <w:rsid w:val="00FC0DF5"/>
    <w:rsid w:val="00FC3697"/>
    <w:rsid w:val="00FC44B5"/>
    <w:rsid w:val="00FC6127"/>
    <w:rsid w:val="00FC7A4D"/>
    <w:rsid w:val="00FD08A0"/>
    <w:rsid w:val="00FD2E42"/>
    <w:rsid w:val="00FD4AA6"/>
    <w:rsid w:val="00FD55B2"/>
    <w:rsid w:val="00FE2B9E"/>
    <w:rsid w:val="00FE6555"/>
    <w:rsid w:val="00FE6AA0"/>
    <w:rsid w:val="00FF13BC"/>
    <w:rsid w:val="00FF51E1"/>
    <w:rsid w:val="01BE4759"/>
    <w:rsid w:val="0C402847"/>
    <w:rsid w:val="0FAF76A8"/>
    <w:rsid w:val="117E90B9"/>
    <w:rsid w:val="136506D1"/>
    <w:rsid w:val="1542235D"/>
    <w:rsid w:val="1B9F3AB2"/>
    <w:rsid w:val="1FF38B8A"/>
    <w:rsid w:val="25073205"/>
    <w:rsid w:val="25785DA9"/>
    <w:rsid w:val="278B188D"/>
    <w:rsid w:val="27BD5FC0"/>
    <w:rsid w:val="2B9056E6"/>
    <w:rsid w:val="2BDFB16F"/>
    <w:rsid w:val="2DEF4DCB"/>
    <w:rsid w:val="2F7E8645"/>
    <w:rsid w:val="32F469A7"/>
    <w:rsid w:val="337B87AA"/>
    <w:rsid w:val="33F91F4B"/>
    <w:rsid w:val="35FB3456"/>
    <w:rsid w:val="3697705D"/>
    <w:rsid w:val="370C2528"/>
    <w:rsid w:val="37F5E4E4"/>
    <w:rsid w:val="38211DDE"/>
    <w:rsid w:val="3D3B2BC4"/>
    <w:rsid w:val="3DCF47E9"/>
    <w:rsid w:val="3E760997"/>
    <w:rsid w:val="3ED5AFEB"/>
    <w:rsid w:val="3FFEB891"/>
    <w:rsid w:val="41D36158"/>
    <w:rsid w:val="435F1080"/>
    <w:rsid w:val="43FB1032"/>
    <w:rsid w:val="4663199C"/>
    <w:rsid w:val="4F2204BE"/>
    <w:rsid w:val="4FA41450"/>
    <w:rsid w:val="51C30BE7"/>
    <w:rsid w:val="54420BCB"/>
    <w:rsid w:val="54835F6E"/>
    <w:rsid w:val="572D6D23"/>
    <w:rsid w:val="57FE5630"/>
    <w:rsid w:val="5A913141"/>
    <w:rsid w:val="5BBC0227"/>
    <w:rsid w:val="5FEFC349"/>
    <w:rsid w:val="6A9B4AFD"/>
    <w:rsid w:val="6AC8ABE8"/>
    <w:rsid w:val="6D26BCCD"/>
    <w:rsid w:val="6DA3531C"/>
    <w:rsid w:val="6DFC920A"/>
    <w:rsid w:val="6E7F9703"/>
    <w:rsid w:val="6EBFDBDB"/>
    <w:rsid w:val="6FD94F20"/>
    <w:rsid w:val="6FFEC120"/>
    <w:rsid w:val="729F3AF1"/>
    <w:rsid w:val="749D18B7"/>
    <w:rsid w:val="76E71A1A"/>
    <w:rsid w:val="76EA2786"/>
    <w:rsid w:val="77577676"/>
    <w:rsid w:val="777794AA"/>
    <w:rsid w:val="77ED83BD"/>
    <w:rsid w:val="785B302B"/>
    <w:rsid w:val="7B7F75E5"/>
    <w:rsid w:val="7BCF7770"/>
    <w:rsid w:val="7DEF91D4"/>
    <w:rsid w:val="7F124915"/>
    <w:rsid w:val="7FB5A911"/>
    <w:rsid w:val="7FC9A1A5"/>
    <w:rsid w:val="7FEF78AF"/>
    <w:rsid w:val="7FF44C3A"/>
    <w:rsid w:val="8CDED3AE"/>
    <w:rsid w:val="9B71031E"/>
    <w:rsid w:val="9FBF1976"/>
    <w:rsid w:val="9FFFA522"/>
    <w:rsid w:val="BE27EC45"/>
    <w:rsid w:val="BE671D2E"/>
    <w:rsid w:val="C7FE4904"/>
    <w:rsid w:val="D57704FC"/>
    <w:rsid w:val="DA972848"/>
    <w:rsid w:val="DDEF99D1"/>
    <w:rsid w:val="DE3FBF96"/>
    <w:rsid w:val="DFFE5A32"/>
    <w:rsid w:val="E26B75AD"/>
    <w:rsid w:val="E5FF5665"/>
    <w:rsid w:val="EEBF24B9"/>
    <w:rsid w:val="EFF8AE7E"/>
    <w:rsid w:val="EFFD1842"/>
    <w:rsid w:val="F5FF3777"/>
    <w:rsid w:val="F67F74C3"/>
    <w:rsid w:val="F6DD19C9"/>
    <w:rsid w:val="F6DFC5EA"/>
    <w:rsid w:val="F7DA49F0"/>
    <w:rsid w:val="F9B7A2D3"/>
    <w:rsid w:val="F9FDEC54"/>
    <w:rsid w:val="F9FE1FA4"/>
    <w:rsid w:val="FA9A0108"/>
    <w:rsid w:val="FBFFECDA"/>
    <w:rsid w:val="FC1E7C7A"/>
    <w:rsid w:val="FD0FFA3C"/>
    <w:rsid w:val="FDB45E46"/>
    <w:rsid w:val="FDF9361F"/>
    <w:rsid w:val="FEC7841B"/>
    <w:rsid w:val="FEFDE1BD"/>
    <w:rsid w:val="FFB662CD"/>
    <w:rsid w:val="FFBF3866"/>
    <w:rsid w:val="FFDD0775"/>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character" w:default="1" w:styleId="12">
    <w:name w:val="Default Paragraph Font"/>
    <w:unhideWhenUsed/>
    <w:qFormat/>
    <w:uiPriority w:val="1"/>
  </w:style>
  <w:style w:type="table" w:default="1" w:styleId="10">
    <w:name w:val="Normal Table"/>
    <w:unhideWhenUsed/>
    <w:qFormat/>
    <w:uiPriority w:val="99"/>
    <w:tblPr>
      <w:tblCellMar>
        <w:top w:w="0" w:type="dxa"/>
        <w:left w:w="108" w:type="dxa"/>
        <w:bottom w:w="0" w:type="dxa"/>
        <w:right w:w="108" w:type="dxa"/>
      </w:tblCellMar>
    </w:tblPr>
  </w:style>
  <w:style w:type="paragraph" w:styleId="4">
    <w:name w:val="Body Text Indent"/>
    <w:basedOn w:val="1"/>
    <w:qFormat/>
    <w:uiPriority w:val="0"/>
    <w:pPr>
      <w:widowControl/>
      <w:spacing w:before="100" w:beforeAutospacing="1" w:after="100" w:afterAutospacing="1"/>
      <w:jc w:val="left"/>
    </w:pPr>
    <w:rPr>
      <w:rFonts w:ascii="宋体" w:hAnsi="宋体" w:cs="宋体"/>
      <w:kern w:val="0"/>
      <w:sz w:val="24"/>
    </w:rPr>
  </w:style>
  <w:style w:type="paragraph" w:styleId="5">
    <w:name w:val="Body Text Indent 2"/>
    <w:basedOn w:val="1"/>
    <w:qFormat/>
    <w:uiPriority w:val="0"/>
    <w:pPr>
      <w:widowControl/>
      <w:spacing w:before="100" w:beforeAutospacing="1" w:after="100" w:afterAutospacing="1"/>
      <w:jc w:val="left"/>
    </w:pPr>
    <w:rPr>
      <w:rFonts w:ascii="宋体" w:hAnsi="宋体" w:cs="宋体"/>
      <w:kern w:val="0"/>
      <w:sz w:val="24"/>
    </w:rPr>
  </w:style>
  <w:style w:type="paragraph" w:styleId="6">
    <w:name w:val="Balloon Text"/>
    <w:basedOn w:val="1"/>
    <w:semiHidden/>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qFormat/>
    <w:uiPriority w:val="0"/>
    <w:rPr>
      <w:b/>
      <w:bCs/>
    </w:rPr>
  </w:style>
  <w:style w:type="character" w:styleId="14">
    <w:name w:val="Hyperlink"/>
    <w:basedOn w:val="12"/>
    <w:qFormat/>
    <w:uiPriority w:val="0"/>
    <w:rPr>
      <w:color w:val="0068B7"/>
      <w:u w:val="none"/>
    </w:rPr>
  </w:style>
  <w:style w:type="character" w:customStyle="1" w:styleId="15">
    <w:name w:val="141"/>
    <w:qFormat/>
    <w:uiPriority w:val="0"/>
    <w:rPr>
      <w:sz w:val="21"/>
      <w:szCs w:val="21"/>
    </w:rPr>
  </w:style>
  <w:style w:type="character" w:customStyle="1" w:styleId="16">
    <w:name w:val="ztag pre"/>
    <w:basedOn w:val="12"/>
    <w:qFormat/>
    <w:uiPriority w:val="0"/>
  </w:style>
  <w:style w:type="character" w:customStyle="1" w:styleId="17">
    <w:name w:val="已访问的超链接1"/>
    <w:qFormat/>
    <w:uiPriority w:val="0"/>
    <w:rPr>
      <w:color w:val="800080"/>
      <w:u w:val="single"/>
    </w:rPr>
  </w:style>
  <w:style w:type="paragraph" w:customStyle="1" w:styleId="18">
    <w:name w:val="List Paragraph"/>
    <w:basedOn w:val="1"/>
    <w:qFormat/>
    <w:uiPriority w:val="34"/>
    <w:pPr>
      <w:ind w:firstLine="420" w:firstLineChars="200"/>
    </w:pPr>
  </w:style>
  <w:style w:type="paragraph" w:customStyle="1" w:styleId="19">
    <w:name w:val="Default"/>
    <w:basedOn w:val="1"/>
    <w:qFormat/>
    <w:uiPriority w:val="0"/>
    <w:pPr>
      <w:keepNext w:val="0"/>
      <w:keepLines w:val="0"/>
      <w:widowControl w:val="0"/>
      <w:suppressLineNumbers w:val="0"/>
      <w:autoSpaceDE w:val="0"/>
      <w:autoSpaceDN w:val="0"/>
      <w:adjustRightInd w:val="0"/>
      <w:spacing w:before="0" w:beforeAutospacing="0" w:after="0" w:afterAutospacing="0"/>
      <w:ind w:left="0" w:right="0"/>
      <w:jc w:val="left"/>
    </w:pPr>
    <w:rPr>
      <w:rFonts w:hint="eastAsia" w:ascii="宋体" w:hAnsi="Times New Roman" w:eastAsia="宋体" w:cs="宋体"/>
      <w:color w:val="000000"/>
      <w:kern w:val="0"/>
      <w:sz w:val="24"/>
      <w:szCs w:val="24"/>
      <w:lang w:val="en-US" w:eastAsia="zh-CN" w:bidi="ar"/>
    </w:rPr>
  </w:style>
  <w:style w:type="paragraph" w:customStyle="1" w:styleId="20">
    <w:name w:val="列表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Microsoft</Company>
  <Pages>7</Pages>
  <Words>2440</Words>
  <Characters>2679</Characters>
  <Lines>1</Lines>
  <Paragraphs>1</Paragraphs>
  <TotalTime>0</TotalTime>
  <ScaleCrop>false</ScaleCrop>
  <LinksUpToDate>false</LinksUpToDate>
  <CharactersWithSpaces>2720</CharactersWithSpaces>
  <Application>WPS Office_7.2.0.8943_F1E327BC-269C-435d-A152-05C5408002CA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2020-05-06T13:27:00Z</dcterms:created>
  <dc:creator>全美国际教育协会</dc:creator>
  <cp:lastModifiedBy>谭谭</cp:lastModifiedBy>
  <cp:lastPrinted>2011-12-30T08:54:00Z</cp:lastPrinted>
  <dcterms:modified xsi:type="dcterms:W3CDTF">2025-02-24T15:27:35Z</dcterms:modified>
  <dc:title>加州大学河滨分校短期访学项目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2052-7.2.0.8943</vt:lpwstr>
  </property>
  <property fmtid="{D5CDD505-2E9C-101B-9397-08002B2CF9AE}" pid="3" name="ICV">
    <vt:lpwstr>FAD231BA07A6EC30671FBC67D577ADC6_43</vt:lpwstr>
  </property>
</Properties>
</file>