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5E8D6">
      <w:pPr>
        <w:jc w:val="right"/>
        <w:rPr>
          <w:rFonts w:hint="default" w:eastAsia="宋体"/>
          <w:sz w:val="72"/>
          <w:szCs w:val="72"/>
          <w:lang w:val="en-US" w:eastAsia="zh-Hans"/>
        </w:rPr>
      </w:pPr>
      <w:r>
        <w:rPr>
          <w:rFonts w:hint="eastAsia" w:eastAsia="宋体"/>
          <w:sz w:val="72"/>
          <w:szCs w:val="72"/>
          <w:lang w:val="en-US" w:eastAsia="zh-Hans"/>
        </w:rPr>
        <w:t>加拿大维多利亚大学</w:t>
      </w:r>
    </w:p>
    <w:p w14:paraId="45B22A35">
      <w:pPr>
        <w:jc w:val="right"/>
        <w:rPr>
          <w:rFonts w:eastAsia="宋体"/>
          <w:sz w:val="52"/>
          <w:szCs w:val="52"/>
        </w:rPr>
      </w:pPr>
      <w:r>
        <w:rPr>
          <w:rFonts w:hint="default" w:eastAsia="宋体"/>
          <w:sz w:val="52"/>
          <w:szCs w:val="52"/>
        </w:rPr>
        <w:t>202</w:t>
      </w:r>
      <w:r>
        <w:rPr>
          <w:rFonts w:hint="eastAsia"/>
          <w:sz w:val="52"/>
          <w:szCs w:val="52"/>
          <w:lang w:val="en-US" w:eastAsia="zh-CN"/>
        </w:rPr>
        <w:t>5寒假</w:t>
      </w:r>
      <w:r>
        <w:rPr>
          <w:rFonts w:hint="eastAsia" w:eastAsia="宋体"/>
          <w:sz w:val="52"/>
          <w:szCs w:val="52"/>
          <w:lang w:val="en-US" w:eastAsia="zh-Hans"/>
        </w:rPr>
        <w:t>语言文化交流</w:t>
      </w:r>
      <w:r>
        <w:rPr>
          <w:rFonts w:hint="eastAsia" w:eastAsia="宋体"/>
          <w:sz w:val="52"/>
          <w:szCs w:val="52"/>
        </w:rPr>
        <w:t>项目</w:t>
      </w:r>
    </w:p>
    <w:p w14:paraId="1AABB910">
      <w:pPr>
        <w:wordWrap w:val="0"/>
        <w:jc w:val="right"/>
        <w:rPr>
          <w:rFonts w:eastAsia="宋体"/>
          <w:sz w:val="32"/>
          <w:szCs w:val="32"/>
        </w:rPr>
      </w:pPr>
      <w:r>
        <w:rPr>
          <w:rFonts w:hint="eastAsia" w:eastAsia="宋体"/>
          <w:sz w:val="32"/>
          <w:szCs w:val="32"/>
        </w:rPr>
        <w:t>University of Victoria</w:t>
      </w:r>
      <w:r>
        <w:rPr>
          <w:rFonts w:eastAsia="宋体"/>
          <w:sz w:val="32"/>
          <w:szCs w:val="32"/>
        </w:rPr>
        <w:t xml:space="preserve"> (202</w:t>
      </w:r>
      <w:r>
        <w:rPr>
          <w:rFonts w:hint="eastAsia"/>
          <w:sz w:val="32"/>
          <w:szCs w:val="32"/>
          <w:lang w:val="en-US" w:eastAsia="zh-CN"/>
        </w:rPr>
        <w:t>5</w:t>
      </w:r>
      <w:r>
        <w:rPr>
          <w:rFonts w:eastAsia="宋体"/>
          <w:sz w:val="32"/>
          <w:szCs w:val="32"/>
        </w:rPr>
        <w:t xml:space="preserve"> </w:t>
      </w:r>
      <w:r>
        <w:rPr>
          <w:rFonts w:hint="eastAsia"/>
          <w:sz w:val="32"/>
          <w:szCs w:val="32"/>
          <w:lang w:val="en-US" w:eastAsia="zh-CN"/>
        </w:rPr>
        <w:t>Winter</w:t>
      </w:r>
      <w:r>
        <w:rPr>
          <w:rFonts w:eastAsia="宋体"/>
          <w:sz w:val="32"/>
          <w:szCs w:val="32"/>
        </w:rPr>
        <w:t>)</w:t>
      </w:r>
    </w:p>
    <w:p w14:paraId="102A83AB">
      <w:pPr>
        <w:jc w:val="right"/>
        <w:rPr>
          <w:rFonts w:eastAsia="宋体"/>
          <w:sz w:val="32"/>
          <w:szCs w:val="32"/>
        </w:rPr>
      </w:pPr>
    </w:p>
    <w:p w14:paraId="0AAF07A1">
      <w:pPr>
        <w:jc w:val="right"/>
        <w:rPr>
          <w:rFonts w:eastAsia="宋体"/>
          <w:sz w:val="32"/>
          <w:szCs w:val="32"/>
        </w:rPr>
      </w:pPr>
    </w:p>
    <w:p w14:paraId="5561B8B2">
      <w:pPr>
        <w:jc w:val="right"/>
        <w:rPr>
          <w:rFonts w:eastAsia="宋体"/>
          <w:sz w:val="32"/>
          <w:szCs w:val="32"/>
        </w:rPr>
      </w:pPr>
    </w:p>
    <w:p w14:paraId="5DD7A178">
      <w:pPr>
        <w:jc w:val="right"/>
        <w:rPr>
          <w:rFonts w:eastAsia="宋体"/>
          <w:sz w:val="32"/>
          <w:szCs w:val="32"/>
        </w:rPr>
      </w:pPr>
    </w:p>
    <w:p w14:paraId="35C01C00">
      <w:pPr>
        <w:jc w:val="both"/>
        <w:rPr>
          <w:rFonts w:eastAsia="宋体"/>
          <w:sz w:val="32"/>
          <w:szCs w:val="32"/>
        </w:rPr>
      </w:pPr>
    </w:p>
    <w:p w14:paraId="51DCB40A">
      <w:pPr>
        <w:jc w:val="both"/>
        <w:rPr>
          <w:rFonts w:eastAsia="宋体"/>
          <w:sz w:val="32"/>
          <w:szCs w:val="32"/>
        </w:rPr>
      </w:pPr>
    </w:p>
    <w:p w14:paraId="12E825C7">
      <w:pPr>
        <w:jc w:val="both"/>
        <w:rPr>
          <w:rFonts w:eastAsia="宋体"/>
          <w:sz w:val="32"/>
          <w:szCs w:val="32"/>
        </w:rPr>
      </w:pPr>
    </w:p>
    <w:p w14:paraId="5709F0E4">
      <w:pPr>
        <w:jc w:val="both"/>
        <w:rPr>
          <w:rFonts w:eastAsia="宋体"/>
          <w:sz w:val="32"/>
          <w:szCs w:val="32"/>
        </w:rPr>
      </w:pPr>
    </w:p>
    <w:p w14:paraId="6BFD1D89">
      <w:pPr>
        <w:jc w:val="both"/>
        <w:rPr>
          <w:rFonts w:eastAsia="宋体"/>
          <w:sz w:val="32"/>
          <w:szCs w:val="32"/>
        </w:rPr>
      </w:pPr>
    </w:p>
    <w:p w14:paraId="2F58BE04">
      <w:pPr>
        <w:jc w:val="both"/>
        <w:rPr>
          <w:rFonts w:eastAsia="宋体"/>
          <w:sz w:val="32"/>
          <w:szCs w:val="32"/>
        </w:rPr>
      </w:pPr>
    </w:p>
    <w:p w14:paraId="38F1FB05">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sz w:val="32"/>
          <w:szCs w:val="32"/>
          <w:lang w:val="en-US" w:eastAsia="zh-CN"/>
        </w:rPr>
        <w:t>寒假</w:t>
      </w:r>
      <w:r>
        <w:rPr>
          <w:rFonts w:hint="eastAsia" w:eastAsia="宋体"/>
          <w:sz w:val="32"/>
          <w:szCs w:val="32"/>
          <w:lang w:val="en-US" w:eastAsia="zh-Hans"/>
        </w:rPr>
        <w:t>语言文化课程</w:t>
      </w:r>
    </w:p>
    <w:p w14:paraId="3091FE97">
      <w:pPr>
        <w:jc w:val="left"/>
        <w:rPr>
          <w:rFonts w:hint="default" w:eastAsia="宋体"/>
          <w:sz w:val="32"/>
          <w:szCs w:val="32"/>
          <w:lang w:eastAsia="zh-Hans"/>
        </w:rPr>
      </w:pPr>
      <w:r>
        <w:rPr>
          <w:rFonts w:hint="eastAsia" w:eastAsia="宋体"/>
          <w:sz w:val="32"/>
          <w:szCs w:val="32"/>
        </w:rPr>
        <w:t>项目时间：</w:t>
      </w:r>
      <w:r>
        <w:rPr>
          <w:rFonts w:hint="eastAsia" w:eastAsia="宋体"/>
          <w:sz w:val="32"/>
          <w:szCs w:val="32"/>
          <w:lang w:val="en-US" w:eastAsia="zh-CN"/>
        </w:rPr>
        <w:t>2025年2月3日-2月28日（四周）</w:t>
      </w:r>
    </w:p>
    <w:p w14:paraId="21298274">
      <w:pPr>
        <w:jc w:val="left"/>
        <w:rPr>
          <w:rFonts w:hint="default" w:eastAsia="宋体"/>
          <w:sz w:val="32"/>
          <w:szCs w:val="32"/>
          <w:lang w:val="en-US" w:eastAsia="zh-CN"/>
        </w:rPr>
      </w:pPr>
      <w:r>
        <w:rPr>
          <w:rFonts w:hint="eastAsia" w:eastAsia="宋体"/>
          <w:sz w:val="32"/>
          <w:szCs w:val="32"/>
        </w:rPr>
        <w:t>报名截至：202</w:t>
      </w:r>
      <w:r>
        <w:rPr>
          <w:rFonts w:hint="eastAsia"/>
          <w:sz w:val="32"/>
          <w:szCs w:val="32"/>
          <w:lang w:val="en-US" w:eastAsia="zh-CN"/>
        </w:rPr>
        <w:t>4</w:t>
      </w:r>
      <w:r>
        <w:rPr>
          <w:rFonts w:hint="eastAsia" w:eastAsia="宋体"/>
          <w:sz w:val="32"/>
          <w:szCs w:val="32"/>
        </w:rPr>
        <w:t>.</w:t>
      </w:r>
      <w:r>
        <w:rPr>
          <w:rFonts w:hint="eastAsia"/>
          <w:sz w:val="32"/>
          <w:szCs w:val="32"/>
          <w:lang w:val="en-US" w:eastAsia="zh-CN"/>
        </w:rPr>
        <w:t>10</w:t>
      </w:r>
      <w:r>
        <w:rPr>
          <w:rFonts w:hint="eastAsia" w:eastAsia="宋体"/>
          <w:sz w:val="32"/>
          <w:szCs w:val="32"/>
        </w:rPr>
        <w:t>.</w:t>
      </w:r>
      <w:r>
        <w:rPr>
          <w:rFonts w:hint="eastAsia"/>
          <w:sz w:val="32"/>
          <w:szCs w:val="32"/>
          <w:lang w:val="en-US" w:eastAsia="zh-CN"/>
        </w:rPr>
        <w:t>15</w:t>
      </w:r>
    </w:p>
    <w:p w14:paraId="2559F153">
      <w:pPr>
        <w:widowControl/>
        <w:numPr>
          <w:ilvl w:val="0"/>
          <w:numId w:val="0"/>
        </w:numPr>
        <w:spacing w:line="360" w:lineRule="auto"/>
        <w:ind w:leftChars="0" w:firstLine="422" w:firstLineChars="200"/>
        <w:jc w:val="left"/>
        <w:rPr>
          <w:rFonts w:hint="eastAsia" w:asciiTheme="minorHAnsi" w:hAnsiTheme="minorHAnsi" w:eastAsiaTheme="majorEastAsia" w:cstheme="minorHAnsi"/>
          <w:b/>
          <w:kern w:val="2"/>
          <w:sz w:val="21"/>
          <w:szCs w:val="21"/>
          <w:lang w:val="en-US" w:eastAsia="zh-CN" w:bidi="ar-SA"/>
        </w:rPr>
      </w:pPr>
    </w:p>
    <w:p w14:paraId="24FB1A49">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79262347">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2E06EA49">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74066AAC">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32DD2D3D">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0C510308">
      <w:pPr>
        <w:pStyle w:val="21"/>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1AEE143D">
      <w:pPr>
        <w:widowControl/>
        <w:spacing w:line="360" w:lineRule="auto"/>
        <w:ind w:firstLine="630" w:firstLineChars="300"/>
        <w:jc w:val="left"/>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维多利亚大学（University of Victoria），简称“维大”“UVic”，创建于1963年，是加拿大规模最大的综合性大学之一，位于不列颠哥伦比亚省的省会维多利亚市。根据加拿大最权威的麦考林杂志大学排名</w:t>
      </w:r>
      <w:r>
        <w:rPr>
          <w:rFonts w:asciiTheme="minorHAnsi" w:hAnsiTheme="minorHAnsi" w:eastAsiaTheme="majorEastAsia" w:cstheme="minorHAnsi"/>
          <w:kern w:val="0"/>
          <w:szCs w:val="21"/>
          <w:lang w:eastAsia="zh-Hans"/>
        </w:rPr>
        <w:t>，2024</w:t>
      </w:r>
      <w:r>
        <w:rPr>
          <w:rFonts w:hint="eastAsia" w:asciiTheme="minorHAnsi" w:hAnsiTheme="minorHAnsi" w:eastAsiaTheme="majorEastAsia" w:cstheme="minorHAnsi"/>
          <w:kern w:val="0"/>
          <w:szCs w:val="21"/>
          <w:lang w:eastAsia="zh-Hans"/>
        </w:rPr>
        <w:t>年维多利亚大学位列全加综合性大学排名第二</w:t>
      </w:r>
      <w:r>
        <w:rPr>
          <w:rFonts w:asciiTheme="minorHAnsi" w:hAnsiTheme="minorHAnsi" w:eastAsiaTheme="majorEastAsia" w:cstheme="minorHAnsi"/>
          <w:kern w:val="0"/>
          <w:szCs w:val="21"/>
          <w:lang w:eastAsia="zh-Hans"/>
        </w:rPr>
        <w:t>。</w:t>
      </w:r>
    </w:p>
    <w:p w14:paraId="3A8B22D4">
      <w:pPr>
        <w:widowControl/>
        <w:tabs>
          <w:tab w:val="left" w:pos="6162"/>
        </w:tabs>
        <w:spacing w:line="360" w:lineRule="auto"/>
        <w:jc w:val="center"/>
        <w:rPr>
          <w:rFonts w:asciiTheme="minorHAnsi" w:hAnsiTheme="minorHAnsi" w:eastAsiaTheme="majorEastAsia" w:cstheme="minorHAnsi"/>
          <w:szCs w:val="21"/>
        </w:rPr>
      </w:pPr>
      <w:r>
        <w:drawing>
          <wp:inline distT="0" distB="0" distL="114300" distR="114300">
            <wp:extent cx="5273040" cy="2573655"/>
            <wp:effectExtent l="0" t="0" r="10160" b="171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5273040" cy="2573655"/>
                    </a:xfrm>
                    <a:prstGeom prst="rect">
                      <a:avLst/>
                    </a:prstGeom>
                    <a:noFill/>
                    <a:ln>
                      <a:noFill/>
                    </a:ln>
                  </pic:spPr>
                </pic:pic>
              </a:graphicData>
            </a:graphic>
          </wp:inline>
        </w:drawing>
      </w:r>
    </w:p>
    <w:p w14:paraId="06C4017A">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28794C5C">
      <w:pPr>
        <w:pStyle w:val="22"/>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eastAsia="zh-Hans"/>
        </w:rPr>
        <w:t>亲身前往加拿大体验北美风情和原汁原味的英语文化环境</w:t>
      </w:r>
      <w:r>
        <w:rPr>
          <w:rFonts w:asciiTheme="minorHAnsi" w:hAnsiTheme="minorHAnsi" w:eastAsiaTheme="majorEastAsia" w:cstheme="minorHAnsi"/>
          <w:kern w:val="0"/>
          <w:szCs w:val="21"/>
          <w:lang w:eastAsia="zh-Hans"/>
        </w:rPr>
        <w:t>；</w:t>
      </w:r>
    </w:p>
    <w:p w14:paraId="50733140">
      <w:pPr>
        <w:pStyle w:val="22"/>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eastAsia="zh-Hans"/>
        </w:rPr>
        <w:t>多个级别适配各种英语水平</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Cs/>
          <w:kern w:val="0"/>
          <w:szCs w:val="21"/>
          <w:lang w:eastAsia="zh-Hans"/>
        </w:rPr>
        <w:t>入学参加分级测试</w:t>
      </w:r>
      <w:r>
        <w:rPr>
          <w:rFonts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eastAsia="zh-Hans"/>
        </w:rPr>
        <w:t>根据英语水平分配至适合的级别</w:t>
      </w:r>
      <w:r>
        <w:rPr>
          <w:rFonts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eastAsia="zh-Hans"/>
        </w:rPr>
        <w:t>小班教学</w:t>
      </w:r>
      <w:r>
        <w:rPr>
          <w:rFonts w:asciiTheme="minorHAnsi" w:hAnsiTheme="minorHAnsi" w:eastAsiaTheme="majorEastAsia" w:cstheme="minorHAnsi"/>
          <w:bCs/>
          <w:kern w:val="0"/>
          <w:szCs w:val="21"/>
          <w:lang w:eastAsia="zh-Hans"/>
        </w:rPr>
        <w:t>；</w:t>
      </w:r>
    </w:p>
    <w:p w14:paraId="6E353731">
      <w:pPr>
        <w:pStyle w:val="22"/>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14:paraId="0A9355EE">
      <w:pPr>
        <w:pStyle w:val="22"/>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w:t>
      </w:r>
      <w:r>
        <w:rPr>
          <w:rFonts w:hint="eastAsia" w:asciiTheme="minorHAnsi" w:hAnsiTheme="minorHAnsi" w:eastAsiaTheme="majorEastAsia" w:cstheme="minorHAnsi"/>
          <w:b/>
          <w:bCs/>
          <w:kern w:val="0"/>
          <w:szCs w:val="21"/>
          <w:lang w:eastAsia="zh-Hans"/>
        </w:rPr>
        <w:t>证书</w:t>
      </w:r>
      <w:r>
        <w:rPr>
          <w:rFonts w:asciiTheme="minorHAnsi" w:hAnsiTheme="minorHAnsi" w:eastAsiaTheme="majorEastAsia" w:cstheme="minorHAnsi"/>
          <w:b/>
          <w:bCs/>
          <w:kern w:val="0"/>
          <w:szCs w:val="21"/>
          <w:lang w:eastAsia="zh-Hans"/>
        </w:rPr>
        <w:t>&amp;</w:t>
      </w:r>
      <w:r>
        <w:rPr>
          <w:rFonts w:hint="eastAsia" w:asciiTheme="minorHAnsi" w:hAnsiTheme="minorHAnsi" w:eastAsiaTheme="majorEastAsia" w:cstheme="minorHAnsi"/>
          <w:b/>
          <w:bCs/>
          <w:kern w:val="0"/>
          <w:szCs w:val="21"/>
          <w:lang w:eastAsia="zh-Hans"/>
        </w:rPr>
        <w:t>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eastAsia="zh-Hans"/>
        </w:rPr>
        <w:t>获得维多利亚大学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eastAsia="zh-Hans"/>
        </w:rPr>
        <w:t>项目证书</w:t>
      </w:r>
      <w:r>
        <w:rPr>
          <w:rFonts w:asciiTheme="minorHAnsi" w:hAnsiTheme="minorHAnsi" w:eastAsiaTheme="majorEastAsia" w:cstheme="minorHAnsi"/>
          <w:kern w:val="0"/>
          <w:szCs w:val="21"/>
          <w:lang w:eastAsia="zh-Hans"/>
        </w:rPr>
        <w:t>&amp;</w:t>
      </w:r>
      <w:r>
        <w:rPr>
          <w:rFonts w:hint="eastAsia" w:asciiTheme="minorHAnsi" w:hAnsiTheme="minorHAnsi" w:eastAsiaTheme="majorEastAsia" w:cstheme="minorHAnsi"/>
          <w:kern w:val="0"/>
          <w:szCs w:val="21"/>
          <w:lang w:eastAsia="zh-Hans"/>
        </w:rPr>
        <w:t>成绩单</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为个人简历添砖加瓦</w:t>
      </w:r>
      <w:r>
        <w:rPr>
          <w:rFonts w:asciiTheme="minorHAnsi" w:hAnsiTheme="minorHAnsi" w:eastAsiaTheme="majorEastAsia" w:cstheme="minorHAnsi"/>
          <w:kern w:val="0"/>
          <w:szCs w:val="21"/>
          <w:lang w:eastAsia="zh-Hans"/>
        </w:rPr>
        <w:t>。</w:t>
      </w:r>
    </w:p>
    <w:p w14:paraId="51543A24">
      <w:pPr>
        <w:pStyle w:val="21"/>
        <w:widowControl/>
        <w:spacing w:line="360" w:lineRule="auto"/>
        <w:ind w:left="840" w:firstLine="0" w:firstLineChars="0"/>
        <w:jc w:val="left"/>
        <w:rPr>
          <w:rFonts w:asciiTheme="minorHAnsi" w:hAnsiTheme="minorHAnsi" w:eastAsiaTheme="majorEastAsia" w:cstheme="minorHAnsi"/>
          <w:kern w:val="0"/>
          <w:szCs w:val="21"/>
        </w:rPr>
      </w:pPr>
    </w:p>
    <w:p w14:paraId="27475723">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eastAsia="zh-Hans"/>
        </w:rPr>
        <w:t>维多利亚大学</w:t>
      </w:r>
      <w:r>
        <w:rPr>
          <w:rFonts w:hint="eastAsia" w:asciiTheme="minorHAnsi" w:hAnsiTheme="minorHAnsi" w:eastAsiaTheme="majorEastAsia" w:cstheme="minorHAnsi"/>
          <w:b/>
          <w:bCs/>
          <w:kern w:val="0"/>
          <w:szCs w:val="21"/>
        </w:rPr>
        <w:t>简介</w:t>
      </w:r>
    </w:p>
    <w:p w14:paraId="76E6AE4E">
      <w:pPr>
        <w:pStyle w:val="21"/>
        <w:numPr>
          <w:ilvl w:val="0"/>
          <w:numId w:val="2"/>
        </w:numPr>
        <w:spacing w:line="360" w:lineRule="auto"/>
        <w:ind w:firstLineChars="0"/>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维多利亚大学（简称UVic）</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成立于1963年</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位于加拿大英属哥伦比亚省首府地区的沙尼治和橡树湾，离首府维多利亚市中心东北约6公里，是该省历史第二悠久的公立大学。</w:t>
      </w:r>
    </w:p>
    <w:p w14:paraId="0AB9E950">
      <w:pPr>
        <w:pStyle w:val="21"/>
        <w:numPr>
          <w:ilvl w:val="0"/>
          <w:numId w:val="2"/>
        </w:numPr>
        <w:spacing w:line="360" w:lineRule="auto"/>
        <w:ind w:firstLineChars="0"/>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根据加拿大最权威的麦考林杂志大学排名</w:t>
      </w:r>
      <w:r>
        <w:rPr>
          <w:rFonts w:asciiTheme="minorHAnsi" w:hAnsiTheme="minorHAnsi" w:eastAsiaTheme="majorEastAsia" w:cstheme="minorHAnsi"/>
          <w:kern w:val="0"/>
          <w:szCs w:val="21"/>
          <w:lang w:eastAsia="zh-Hans"/>
        </w:rPr>
        <w:t>，2023</w:t>
      </w:r>
      <w:r>
        <w:rPr>
          <w:rFonts w:hint="eastAsia" w:asciiTheme="minorHAnsi" w:hAnsiTheme="minorHAnsi" w:eastAsiaTheme="majorEastAsia" w:cstheme="minorHAnsi"/>
          <w:kern w:val="0"/>
          <w:szCs w:val="21"/>
          <w:lang w:eastAsia="zh-Hans"/>
        </w:rPr>
        <w:t>年维多利亚大学位列全加综合性大学排名第二</w:t>
      </w:r>
      <w:r>
        <w:rPr>
          <w:rFonts w:asciiTheme="minorHAnsi" w:hAnsiTheme="minorHAnsi" w:eastAsiaTheme="majorEastAsia" w:cstheme="minorHAnsi"/>
          <w:kern w:val="0"/>
          <w:szCs w:val="21"/>
          <w:lang w:eastAsia="zh-Hans"/>
        </w:rPr>
        <w:t>。</w:t>
      </w:r>
    </w:p>
    <w:p w14:paraId="19386906">
      <w:pPr>
        <w:pStyle w:val="21"/>
        <w:numPr>
          <w:ilvl w:val="0"/>
          <w:numId w:val="2"/>
        </w:numPr>
        <w:spacing w:line="360" w:lineRule="auto"/>
        <w:ind w:firstLineChars="0"/>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维多利亚大学是一所多学科的综合性大学，校内设有经济学院，教育学院，工程学院，法学院，人类和社会发展学院，人文学院，社会科学学院，自然科学学院等多个学院和专业。</w:t>
      </w:r>
    </w:p>
    <w:p w14:paraId="2421BF2F">
      <w:pPr>
        <w:pStyle w:val="21"/>
        <w:numPr>
          <w:ilvl w:val="0"/>
          <w:numId w:val="2"/>
        </w:numPr>
        <w:spacing w:line="360" w:lineRule="auto"/>
        <w:ind w:firstLineChars="0"/>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维多利亚大学位于加拿大西海岸，在温哥华岛最南端的维多利亚市。加国巨树环绕成就的天然景观、西岸极致优美的海岸线、及太平洋妩媚的海水，使维多利亚市成为爱好自然者的天堂，空气清新而洁净。山川、湖泊及岛屿距离市区仅咫尺之距，不远处即有世界闻名的布查德花园。</w:t>
      </w:r>
    </w:p>
    <w:p w14:paraId="3DB023CC">
      <w:pPr>
        <w:pStyle w:val="21"/>
        <w:spacing w:line="360" w:lineRule="auto"/>
        <w:ind w:left="420" w:firstLine="0" w:firstLineChars="0"/>
        <w:rPr>
          <w:rFonts w:asciiTheme="minorHAnsi" w:hAnsiTheme="minorHAnsi" w:eastAsiaTheme="majorEastAsia" w:cstheme="minorHAnsi"/>
          <w:kern w:val="0"/>
          <w:szCs w:val="21"/>
          <w:lang w:eastAsia="zh-Hans"/>
        </w:rPr>
      </w:pPr>
    </w:p>
    <w:p w14:paraId="295A2C04">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0357664E">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5198AAE1">
      <w:pPr>
        <w:spacing w:line="360" w:lineRule="auto"/>
        <w:rPr>
          <w:rFonts w:cs="Calibri" w:asciiTheme="minorHAnsi" w:hAnsiTheme="minorHAnsi"/>
          <w:szCs w:val="21"/>
        </w:rPr>
      </w:pPr>
      <w:r>
        <w:rPr>
          <w:rFonts w:hint="eastAsia" w:cs="Calibri" w:asciiTheme="minorHAnsi" w:hAnsiTheme="minorHAnsi"/>
          <w:szCs w:val="21"/>
          <w:lang w:eastAsia="zh-Hans"/>
        </w:rPr>
        <w:t>2025年2月3日-2月28日（四周）</w:t>
      </w:r>
    </w:p>
    <w:p w14:paraId="68E067BB">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03F863A7">
      <w:pPr>
        <w:spacing w:line="360" w:lineRule="auto"/>
        <w:ind w:firstLine="420" w:firstLineChars="200"/>
        <w:rPr>
          <w:rFonts w:cs="Calibri" w:asciiTheme="minorHAnsi" w:hAnsiTheme="minorHAnsi"/>
          <w:szCs w:val="21"/>
        </w:rPr>
      </w:pPr>
      <w:r>
        <w:rPr>
          <w:rFonts w:hint="eastAsia" w:asciiTheme="minorHAnsi" w:hAnsiTheme="minorHAnsi" w:eastAsiaTheme="majorEastAsia" w:cstheme="minorHAnsi"/>
          <w:kern w:val="0"/>
          <w:szCs w:val="21"/>
          <w:lang w:eastAsia="zh-Hans"/>
        </w:rPr>
        <w:t>课程基于主题设计</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通过加拿大、全球问题、社会和文化等主题来开展教学</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旨在结合课堂学习和社会文化活动提升学生的英语应用能力</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课程设计专注于提升学生的口语和听力提高的技巧</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课程将会根据学生水平进行分班</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课程共有</w:t>
      </w:r>
      <w:r>
        <w:rPr>
          <w:rFonts w:asciiTheme="minorHAnsi" w:hAnsiTheme="minorHAnsi" w:eastAsiaTheme="majorEastAsia" w:cstheme="minorHAnsi"/>
          <w:kern w:val="0"/>
          <w:szCs w:val="21"/>
          <w:lang w:eastAsia="zh-Hans"/>
        </w:rPr>
        <w:t>6</w:t>
      </w:r>
      <w:r>
        <w:rPr>
          <w:rFonts w:hint="eastAsia" w:asciiTheme="minorHAnsi" w:hAnsiTheme="minorHAnsi" w:eastAsiaTheme="majorEastAsia" w:cstheme="minorHAnsi"/>
          <w:kern w:val="0"/>
          <w:szCs w:val="21"/>
          <w:lang w:eastAsia="zh-Hans"/>
        </w:rPr>
        <w:t>个英语水平等级</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学生入学参加分级测试，根据英语水平分配至适合的级别</w:t>
      </w:r>
      <w:r>
        <w:rPr>
          <w:rFonts w:cs="Calibri" w:asciiTheme="minorHAnsi" w:hAnsiTheme="minorHAnsi"/>
          <w:szCs w:val="21"/>
        </w:rPr>
        <w:t>。</w:t>
      </w:r>
    </w:p>
    <w:p w14:paraId="6B13B4AA">
      <w:pPr>
        <w:spacing w:line="360" w:lineRule="auto"/>
        <w:ind w:firstLine="420" w:firstLineChars="200"/>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每周授课</w:t>
      </w:r>
      <w:r>
        <w:rPr>
          <w:rFonts w:asciiTheme="minorHAnsi" w:hAnsiTheme="minorHAnsi" w:eastAsiaTheme="majorEastAsia" w:cstheme="minorHAnsi"/>
          <w:kern w:val="0"/>
          <w:szCs w:val="21"/>
          <w:lang w:eastAsia="zh-Hans"/>
        </w:rPr>
        <w:t>20</w:t>
      </w:r>
      <w:r>
        <w:rPr>
          <w:rFonts w:hint="eastAsia" w:asciiTheme="minorHAnsi" w:hAnsiTheme="minorHAnsi" w:eastAsiaTheme="majorEastAsia" w:cstheme="minorHAnsi"/>
          <w:kern w:val="0"/>
          <w:szCs w:val="21"/>
          <w:lang w:eastAsia="zh-Hans"/>
        </w:rPr>
        <w:t>小时</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课程时间外学生还可选择参加一系列工作坊活动</w:t>
      </w:r>
      <w:r>
        <w:rPr>
          <w:rFonts w:asciiTheme="minorHAnsi" w:hAnsiTheme="minorHAnsi" w:eastAsiaTheme="majorEastAsia" w:cstheme="minorHAnsi"/>
          <w:kern w:val="0"/>
          <w:szCs w:val="21"/>
          <w:lang w:eastAsia="zh-Hans"/>
        </w:rPr>
        <w:t>，</w:t>
      </w:r>
      <w:r>
        <w:rPr>
          <w:rFonts w:hint="eastAsia" w:cs="Calibri" w:asciiTheme="minorHAnsi" w:hAnsiTheme="minorHAnsi"/>
          <w:szCs w:val="21"/>
        </w:rPr>
        <w:t>授课</w:t>
      </w:r>
      <w:r>
        <w:rPr>
          <w:rFonts w:cs="Calibri" w:asciiTheme="minorHAnsi" w:hAnsiTheme="minorHAnsi"/>
          <w:szCs w:val="21"/>
        </w:rPr>
        <w:t>时间通常为每周一至周</w:t>
      </w:r>
      <w:r>
        <w:rPr>
          <w:rFonts w:hint="eastAsia" w:cs="Calibri" w:asciiTheme="minorHAnsi" w:hAnsiTheme="minorHAnsi"/>
          <w:szCs w:val="21"/>
          <w:lang w:eastAsia="zh-Hans"/>
        </w:rPr>
        <w:t>四</w:t>
      </w:r>
      <w:r>
        <w:rPr>
          <w:rFonts w:cs="Calibri" w:asciiTheme="minorHAnsi" w:hAnsiTheme="minorHAnsi"/>
          <w:szCs w:val="21"/>
        </w:rPr>
        <w:t>的9</w:t>
      </w:r>
      <w:r>
        <w:rPr>
          <w:rFonts w:hint="eastAsia" w:cs="Calibri" w:asciiTheme="minorHAnsi" w:hAnsiTheme="minorHAnsi"/>
          <w:szCs w:val="21"/>
        </w:rPr>
        <w:t>点-</w:t>
      </w:r>
      <w:r>
        <w:rPr>
          <w:rFonts w:cs="Calibri" w:asciiTheme="minorHAnsi" w:hAnsiTheme="minorHAnsi"/>
          <w:szCs w:val="21"/>
        </w:rPr>
        <w:t>15</w:t>
      </w:r>
      <w:r>
        <w:rPr>
          <w:rFonts w:hint="eastAsia" w:cs="Calibri" w:asciiTheme="minorHAnsi" w:hAnsiTheme="minorHAnsi"/>
          <w:szCs w:val="21"/>
        </w:rPr>
        <w:t>点</w:t>
      </w:r>
      <w:r>
        <w:rPr>
          <w:rFonts w:cs="Calibri" w:asciiTheme="minorHAnsi" w:hAnsiTheme="minorHAnsi"/>
          <w:szCs w:val="21"/>
        </w:rPr>
        <w:t>。每周三傍晚5点-7点，学生可参加国际口语俱乐部活动，锻炼英语口语能力。</w:t>
      </w:r>
      <w:r>
        <w:rPr>
          <w:rFonts w:hint="eastAsia" w:asciiTheme="minorHAnsi" w:hAnsiTheme="minorHAnsi" w:eastAsiaTheme="majorEastAsia" w:cstheme="minorHAnsi"/>
          <w:kern w:val="0"/>
          <w:szCs w:val="21"/>
          <w:lang w:eastAsia="zh-Hans"/>
        </w:rPr>
        <w:t>课余及周末时间</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学生可以参加由文化助理带领的丰富的文化活动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与来自世界各地的同学一起探索加拿大城市文化</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提高英语综合能力及交际能力</w:t>
      </w:r>
      <w:r>
        <w:rPr>
          <w:rFonts w:asciiTheme="minorHAnsi" w:hAnsiTheme="minorHAnsi" w:eastAsiaTheme="majorEastAsia" w:cstheme="minorHAnsi"/>
          <w:kern w:val="0"/>
          <w:szCs w:val="21"/>
          <w:lang w:eastAsia="zh-Hans"/>
        </w:rPr>
        <w:t>。根据季节的不同，活动可能包括：</w:t>
      </w:r>
      <w:r>
        <w:rPr>
          <w:rFonts w:hint="eastAsia" w:asciiTheme="minorHAnsi" w:hAnsiTheme="minorHAnsi" w:eastAsiaTheme="majorEastAsia" w:cstheme="minorHAnsi"/>
          <w:kern w:val="0"/>
          <w:szCs w:val="21"/>
          <w:lang w:eastAsia="zh-Hans"/>
        </w:rPr>
        <w:t>海上</w:t>
      </w:r>
      <w:r>
        <w:rPr>
          <w:rFonts w:asciiTheme="minorHAnsi" w:hAnsiTheme="minorHAnsi" w:eastAsiaTheme="majorEastAsia" w:cstheme="minorHAnsi"/>
          <w:kern w:val="0"/>
          <w:szCs w:val="21"/>
          <w:lang w:eastAsia="zh-Hans"/>
        </w:rPr>
        <w:t>赏鲸、</w:t>
      </w:r>
      <w:r>
        <w:rPr>
          <w:rFonts w:hint="eastAsia" w:asciiTheme="minorHAnsi" w:hAnsiTheme="minorHAnsi" w:eastAsiaTheme="majorEastAsia" w:cstheme="minorHAnsi"/>
          <w:kern w:val="0"/>
          <w:szCs w:val="21"/>
          <w:lang w:eastAsia="zh-Hans"/>
        </w:rPr>
        <w:t>畅游</w:t>
      </w:r>
      <w:r>
        <w:rPr>
          <w:rFonts w:asciiTheme="minorHAnsi" w:hAnsiTheme="minorHAnsi" w:eastAsiaTheme="majorEastAsia" w:cstheme="minorHAnsi"/>
          <w:kern w:val="0"/>
          <w:szCs w:val="21"/>
          <w:lang w:eastAsia="zh-Hans"/>
        </w:rPr>
        <w:t>布查特花园、</w:t>
      </w:r>
      <w:r>
        <w:rPr>
          <w:rFonts w:hint="eastAsia" w:asciiTheme="minorHAnsi" w:hAnsiTheme="minorHAnsi" w:eastAsiaTheme="majorEastAsia" w:cstheme="minorHAnsi"/>
          <w:kern w:val="0"/>
          <w:szCs w:val="21"/>
          <w:lang w:eastAsia="zh-Hans"/>
        </w:rPr>
        <w:t>探索</w:t>
      </w:r>
      <w:r>
        <w:rPr>
          <w:rFonts w:asciiTheme="minorHAnsi" w:hAnsiTheme="minorHAnsi" w:eastAsiaTheme="majorEastAsia" w:cstheme="minorHAnsi"/>
          <w:kern w:val="0"/>
          <w:szCs w:val="21"/>
          <w:lang w:eastAsia="zh-Hans"/>
        </w:rPr>
        <w:t>温哥华</w:t>
      </w:r>
      <w:r>
        <w:rPr>
          <w:rFonts w:hint="eastAsia" w:asciiTheme="minorHAnsi" w:hAnsiTheme="minorHAnsi" w:eastAsiaTheme="majorEastAsia" w:cstheme="minorHAnsi"/>
          <w:kern w:val="0"/>
          <w:szCs w:val="21"/>
          <w:lang w:eastAsia="zh-Hans"/>
        </w:rPr>
        <w:t>之</w:t>
      </w:r>
      <w:r>
        <w:rPr>
          <w:rFonts w:asciiTheme="minorHAnsi" w:hAnsiTheme="minorHAnsi" w:eastAsiaTheme="majorEastAsia" w:cstheme="minorHAnsi"/>
          <w:kern w:val="0"/>
          <w:szCs w:val="21"/>
          <w:lang w:eastAsia="zh-Hans"/>
        </w:rPr>
        <w:t>旅、文化之夜、跳舞、皮划艇、远足</w:t>
      </w:r>
      <w:r>
        <w:rPr>
          <w:rFonts w:hint="eastAsia" w:asciiTheme="minorHAnsi" w:hAnsiTheme="minorHAnsi" w:eastAsiaTheme="majorEastAsia" w:cstheme="minorHAnsi"/>
          <w:kern w:val="0"/>
          <w:szCs w:val="21"/>
          <w:lang w:eastAsia="zh-Hans"/>
        </w:rPr>
        <w:t>等</w:t>
      </w:r>
      <w:r>
        <w:rPr>
          <w:rFonts w:asciiTheme="minorHAnsi" w:hAnsiTheme="minorHAnsi" w:eastAsiaTheme="majorEastAsia" w:cstheme="minorHAnsi"/>
          <w:kern w:val="0"/>
          <w:szCs w:val="21"/>
          <w:lang w:eastAsia="zh-Hans"/>
        </w:rPr>
        <w:t>。</w:t>
      </w:r>
    </w:p>
    <w:p w14:paraId="6E06C408">
      <w:pPr>
        <w:spacing w:line="360" w:lineRule="auto"/>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参考日程</w:t>
      </w:r>
      <w:r>
        <w:rPr>
          <w:rFonts w:hint="eastAsia" w:asciiTheme="minorHAnsi" w:hAnsiTheme="minorHAnsi" w:eastAsiaTheme="majorEastAsia" w:cstheme="minorHAnsi"/>
          <w:kern w:val="0"/>
          <w:szCs w:val="21"/>
        </w:rPr>
        <w:t>（以学校实际安排为准）</w:t>
      </w:r>
      <w:r>
        <w:rPr>
          <w:rFonts w:asciiTheme="minorHAnsi" w:hAnsiTheme="minorHAnsi" w:eastAsiaTheme="majorEastAsia" w:cstheme="minorHAnsi"/>
          <w:kern w:val="0"/>
          <w:szCs w:val="21"/>
          <w:lang w:eastAsia="zh-Hans"/>
        </w:rPr>
        <w:t>：</w:t>
      </w:r>
    </w:p>
    <w:tbl>
      <w:tblPr>
        <w:tblStyle w:val="12"/>
        <w:tblW w:w="0" w:type="auto"/>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217"/>
        <w:gridCol w:w="1217"/>
        <w:gridCol w:w="1218"/>
        <w:gridCol w:w="1217"/>
        <w:gridCol w:w="1218"/>
        <w:gridCol w:w="1218"/>
      </w:tblGrid>
      <w:tr w14:paraId="154C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149B64DD">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星期一</w:t>
            </w:r>
          </w:p>
        </w:tc>
        <w:tc>
          <w:tcPr>
            <w:tcW w:w="1217" w:type="dxa"/>
          </w:tcPr>
          <w:p w14:paraId="287932CD">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星期二</w:t>
            </w:r>
          </w:p>
        </w:tc>
        <w:tc>
          <w:tcPr>
            <w:tcW w:w="1217" w:type="dxa"/>
          </w:tcPr>
          <w:p w14:paraId="4C9EA502">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星期三</w:t>
            </w:r>
          </w:p>
        </w:tc>
        <w:tc>
          <w:tcPr>
            <w:tcW w:w="1218" w:type="dxa"/>
          </w:tcPr>
          <w:p w14:paraId="7D2D22F4">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星期四</w:t>
            </w:r>
          </w:p>
        </w:tc>
        <w:tc>
          <w:tcPr>
            <w:tcW w:w="1217" w:type="dxa"/>
          </w:tcPr>
          <w:p w14:paraId="47A2D3B1">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星期五</w:t>
            </w:r>
          </w:p>
        </w:tc>
        <w:tc>
          <w:tcPr>
            <w:tcW w:w="1218" w:type="dxa"/>
          </w:tcPr>
          <w:p w14:paraId="4C9FFA40">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星期六</w:t>
            </w:r>
          </w:p>
        </w:tc>
        <w:tc>
          <w:tcPr>
            <w:tcW w:w="1218" w:type="dxa"/>
          </w:tcPr>
          <w:p w14:paraId="305057FF">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星期日</w:t>
            </w:r>
          </w:p>
        </w:tc>
      </w:tr>
      <w:tr w14:paraId="38F6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2" w:type="dxa"/>
            <w:gridSpan w:val="4"/>
            <w:vAlign w:val="center"/>
          </w:tcPr>
          <w:p w14:paraId="36479C6E">
            <w:pPr>
              <w:spacing w:line="360" w:lineRule="auto"/>
              <w:jc w:val="center"/>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英语课程（每周 20 小时）</w:t>
            </w:r>
          </w:p>
          <w:p w14:paraId="7448EB9E">
            <w:pPr>
              <w:spacing w:line="360" w:lineRule="auto"/>
              <w:jc w:val="center"/>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上午：</w:t>
            </w:r>
            <w:r>
              <w:rPr>
                <w:rFonts w:asciiTheme="minorHAnsi" w:hAnsiTheme="minorHAnsi" w:eastAsiaTheme="majorEastAsia" w:cstheme="minorHAnsi"/>
                <w:kern w:val="0"/>
                <w:szCs w:val="21"/>
                <w:lang w:eastAsia="zh-Hans"/>
              </w:rPr>
              <w:t>9</w:t>
            </w:r>
            <w:r>
              <w:rPr>
                <w:rFonts w:hint="eastAsia" w:asciiTheme="minorHAnsi" w:hAnsiTheme="minorHAnsi" w:eastAsiaTheme="majorEastAsia" w:cstheme="minorHAnsi"/>
                <w:kern w:val="0"/>
                <w:szCs w:val="21"/>
                <w:lang w:eastAsia="zh-Hans"/>
              </w:rPr>
              <w:t>:</w:t>
            </w:r>
            <w:r>
              <w:rPr>
                <w:rFonts w:asciiTheme="minorHAnsi" w:hAnsiTheme="minorHAnsi" w:eastAsiaTheme="majorEastAsia" w:cstheme="minorHAnsi"/>
                <w:kern w:val="0"/>
                <w:szCs w:val="21"/>
                <w:lang w:eastAsia="zh-Hans"/>
              </w:rPr>
              <w:t>0</w:t>
            </w:r>
            <w:r>
              <w:rPr>
                <w:rFonts w:hint="eastAsia" w:asciiTheme="minorHAnsi" w:hAnsiTheme="minorHAnsi" w:eastAsiaTheme="majorEastAsia" w:cstheme="minorHAnsi"/>
                <w:kern w:val="0"/>
                <w:szCs w:val="21"/>
                <w:lang w:eastAsia="zh-Hans"/>
              </w:rPr>
              <w:t>0 – 11:30</w:t>
            </w:r>
          </w:p>
          <w:p w14:paraId="2C840D6D">
            <w:pPr>
              <w:spacing w:line="360" w:lineRule="auto"/>
              <w:jc w:val="center"/>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下午：12:30 – 1</w:t>
            </w:r>
            <w:r>
              <w:rPr>
                <w:rFonts w:asciiTheme="minorHAnsi" w:hAnsiTheme="minorHAnsi" w:eastAsiaTheme="majorEastAsia" w:cstheme="minorHAnsi"/>
                <w:kern w:val="0"/>
                <w:szCs w:val="21"/>
                <w:lang w:eastAsia="zh-Hans"/>
              </w:rPr>
              <w:t>5</w:t>
            </w:r>
            <w:r>
              <w:rPr>
                <w:rFonts w:hint="eastAsia" w:asciiTheme="minorHAnsi" w:hAnsiTheme="minorHAnsi" w:eastAsiaTheme="majorEastAsia" w:cstheme="minorHAnsi"/>
                <w:kern w:val="0"/>
                <w:szCs w:val="21"/>
                <w:lang w:eastAsia="zh-Hans"/>
              </w:rPr>
              <w:t>:</w:t>
            </w:r>
            <w:r>
              <w:rPr>
                <w:rFonts w:asciiTheme="minorHAnsi" w:hAnsiTheme="minorHAnsi" w:eastAsiaTheme="majorEastAsia" w:cstheme="minorHAnsi"/>
                <w:kern w:val="0"/>
                <w:szCs w:val="21"/>
                <w:lang w:eastAsia="zh-Hans"/>
              </w:rPr>
              <w:t>0</w:t>
            </w:r>
            <w:r>
              <w:rPr>
                <w:rFonts w:hint="eastAsia" w:asciiTheme="minorHAnsi" w:hAnsiTheme="minorHAnsi" w:eastAsiaTheme="majorEastAsia" w:cstheme="minorHAnsi"/>
                <w:kern w:val="0"/>
                <w:szCs w:val="21"/>
                <w:lang w:eastAsia="zh-Hans"/>
              </w:rPr>
              <w:t>0</w:t>
            </w:r>
          </w:p>
        </w:tc>
        <w:tc>
          <w:tcPr>
            <w:tcW w:w="1217" w:type="dxa"/>
          </w:tcPr>
          <w:p w14:paraId="6103E058">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实地考察和社会文化活动：</w:t>
            </w:r>
          </w:p>
          <w:p w14:paraId="6CC27053">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上午9</w:t>
            </w:r>
            <w:r>
              <w:rPr>
                <w:rFonts w:hint="eastAsia" w:asciiTheme="minorHAnsi" w:hAnsiTheme="minorHAnsi" w:eastAsiaTheme="majorEastAsia" w:cstheme="minorHAnsi"/>
                <w:kern w:val="0"/>
                <w:szCs w:val="21"/>
                <w:lang w:eastAsia="zh-Hans"/>
              </w:rPr>
              <w:t>:</w:t>
            </w:r>
            <w:r>
              <w:rPr>
                <w:rFonts w:asciiTheme="minorHAnsi" w:hAnsiTheme="minorHAnsi" w:eastAsiaTheme="majorEastAsia" w:cstheme="minorHAnsi"/>
                <w:kern w:val="0"/>
                <w:szCs w:val="21"/>
                <w:lang w:eastAsia="zh-Hans"/>
              </w:rPr>
              <w:t>0</w:t>
            </w:r>
            <w:r>
              <w:rPr>
                <w:rFonts w:hint="eastAsia" w:asciiTheme="minorHAnsi" w:hAnsiTheme="minorHAnsi" w:eastAsiaTheme="majorEastAsia" w:cstheme="minorHAnsi"/>
                <w:kern w:val="0"/>
                <w:szCs w:val="21"/>
                <w:lang w:eastAsia="zh-Hans"/>
              </w:rPr>
              <w:t>0</w:t>
            </w:r>
            <w:r>
              <w:rPr>
                <w:rFonts w:asciiTheme="minorHAnsi" w:hAnsiTheme="minorHAnsi" w:eastAsiaTheme="majorEastAsia" w:cstheme="minorHAnsi"/>
                <w:kern w:val="0"/>
                <w:szCs w:val="21"/>
                <w:lang w:eastAsia="zh-Hans"/>
              </w:rPr>
              <w:t>至下午</w:t>
            </w:r>
            <w:r>
              <w:rPr>
                <w:rFonts w:hint="eastAsia" w:asciiTheme="minorHAnsi" w:hAnsiTheme="minorHAnsi" w:eastAsiaTheme="majorEastAsia" w:cstheme="minorHAnsi"/>
                <w:kern w:val="0"/>
                <w:szCs w:val="21"/>
                <w:lang w:eastAsia="zh-Hans"/>
              </w:rPr>
              <w:t>1</w:t>
            </w:r>
            <w:r>
              <w:rPr>
                <w:rFonts w:asciiTheme="minorHAnsi" w:hAnsiTheme="minorHAnsi" w:eastAsiaTheme="majorEastAsia" w:cstheme="minorHAnsi"/>
                <w:kern w:val="0"/>
                <w:szCs w:val="21"/>
                <w:lang w:eastAsia="zh-Hans"/>
              </w:rPr>
              <w:t>6</w:t>
            </w:r>
            <w:r>
              <w:rPr>
                <w:rFonts w:hint="eastAsia" w:asciiTheme="minorHAnsi" w:hAnsiTheme="minorHAnsi" w:eastAsiaTheme="majorEastAsia" w:cstheme="minorHAnsi"/>
                <w:kern w:val="0"/>
                <w:szCs w:val="21"/>
                <w:lang w:eastAsia="zh-Hans"/>
              </w:rPr>
              <w:t>:</w:t>
            </w:r>
            <w:r>
              <w:rPr>
                <w:rFonts w:asciiTheme="minorHAnsi" w:hAnsiTheme="minorHAnsi" w:eastAsiaTheme="majorEastAsia" w:cstheme="minorHAnsi"/>
                <w:kern w:val="0"/>
                <w:szCs w:val="21"/>
                <w:lang w:eastAsia="zh-Hans"/>
              </w:rPr>
              <w:t>0</w:t>
            </w:r>
            <w:r>
              <w:rPr>
                <w:rFonts w:hint="eastAsia" w:asciiTheme="minorHAnsi" w:hAnsiTheme="minorHAnsi" w:eastAsiaTheme="majorEastAsia" w:cstheme="minorHAnsi"/>
                <w:kern w:val="0"/>
                <w:szCs w:val="21"/>
                <w:lang w:eastAsia="zh-Hans"/>
              </w:rPr>
              <w:t>0</w:t>
            </w:r>
          </w:p>
        </w:tc>
        <w:tc>
          <w:tcPr>
            <w:tcW w:w="2436" w:type="dxa"/>
            <w:gridSpan w:val="2"/>
            <w:vAlign w:val="center"/>
          </w:tcPr>
          <w:p w14:paraId="7A5C109E">
            <w:pPr>
              <w:spacing w:line="360" w:lineRule="auto"/>
              <w:rPr>
                <w:rFonts w:asciiTheme="minorHAnsi" w:hAnsiTheme="minorHAnsi" w:eastAsiaTheme="majorEastAsia" w:cstheme="minorHAnsi"/>
                <w:kern w:val="0"/>
                <w:szCs w:val="21"/>
                <w:lang w:eastAsia="zh-Hans"/>
              </w:rPr>
            </w:pPr>
            <w:r>
              <w:rPr>
                <w:rFonts w:asciiTheme="minorHAnsi" w:hAnsiTheme="minorHAnsi" w:eastAsiaTheme="majorEastAsia" w:cstheme="minorHAnsi"/>
                <w:kern w:val="0"/>
                <w:szCs w:val="21"/>
                <w:lang w:eastAsia="zh-Hans"/>
              </w:rPr>
              <w:t>由文化助理带领的文化参访活动（自愿选择）：赏鲸、布查特花园、温哥华旅行、文化之夜、跳舞、皮划艇、远足</w:t>
            </w:r>
            <w:r>
              <w:rPr>
                <w:rFonts w:hint="eastAsia" w:asciiTheme="minorHAnsi" w:hAnsiTheme="minorHAnsi" w:eastAsiaTheme="majorEastAsia" w:cstheme="minorHAnsi"/>
                <w:kern w:val="0"/>
                <w:szCs w:val="21"/>
                <w:lang w:eastAsia="zh-Hans"/>
              </w:rPr>
              <w:t>等等</w:t>
            </w:r>
            <w:r>
              <w:rPr>
                <w:rFonts w:asciiTheme="minorHAnsi" w:hAnsiTheme="minorHAnsi" w:eastAsiaTheme="majorEastAsia" w:cstheme="minorHAnsi"/>
                <w:kern w:val="0"/>
                <w:szCs w:val="21"/>
                <w:lang w:eastAsia="zh-Hans"/>
              </w:rPr>
              <w:t>。</w:t>
            </w:r>
          </w:p>
        </w:tc>
      </w:tr>
    </w:tbl>
    <w:p w14:paraId="6132263A">
      <w:pPr>
        <w:spacing w:line="360" w:lineRule="auto"/>
        <w:ind w:firstLine="420" w:firstLineChars="200"/>
        <w:rPr>
          <w:rFonts w:cs="Calibri" w:asciiTheme="minorHAnsi" w:hAnsiTheme="minorHAnsi"/>
          <w:szCs w:val="21"/>
          <w:lang w:eastAsia="zh-Hans"/>
        </w:rPr>
      </w:pPr>
      <w:r>
        <w:drawing>
          <wp:inline distT="0" distB="0" distL="114300" distR="114300">
            <wp:extent cx="4601210" cy="2917190"/>
            <wp:effectExtent l="0" t="0" r="2159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6"/>
                    <a:stretch>
                      <a:fillRect/>
                    </a:stretch>
                  </pic:blipFill>
                  <pic:spPr>
                    <a:xfrm>
                      <a:off x="0" y="0"/>
                      <a:ext cx="4601210" cy="2917190"/>
                    </a:xfrm>
                    <a:prstGeom prst="rect">
                      <a:avLst/>
                    </a:prstGeom>
                    <a:noFill/>
                    <a:ln>
                      <a:noFill/>
                    </a:ln>
                  </pic:spPr>
                </pic:pic>
              </a:graphicData>
            </a:graphic>
          </wp:inline>
        </w:drawing>
      </w:r>
    </w:p>
    <w:p w14:paraId="5BF1748E">
      <w:pPr>
        <w:spacing w:line="360" w:lineRule="auto"/>
        <w:ind w:firstLine="420" w:firstLineChars="200"/>
        <w:rPr>
          <w:rFonts w:cs="Calibri" w:asciiTheme="minorHAnsi" w:hAnsiTheme="minorHAnsi"/>
          <w:szCs w:val="21"/>
          <w:lang w:eastAsia="zh-Hans"/>
        </w:rPr>
      </w:pPr>
      <w:r>
        <w:rPr>
          <w:rFonts w:hint="eastAsia" w:cs="Calibri" w:asciiTheme="minorHAnsi" w:hAnsiTheme="minorHAnsi"/>
          <w:szCs w:val="21"/>
          <w:lang w:eastAsia="zh-Hans"/>
        </w:rPr>
        <w:t>参与项目的</w:t>
      </w:r>
      <w:r>
        <w:rPr>
          <w:rFonts w:hint="eastAsia" w:cs="Calibri" w:asciiTheme="minorHAnsi" w:hAnsiTheme="minorHAnsi"/>
          <w:szCs w:val="21"/>
        </w:rPr>
        <w:t>学生均</w:t>
      </w:r>
      <w:r>
        <w:rPr>
          <w:rFonts w:hint="eastAsia" w:cs="Calibri" w:asciiTheme="minorHAnsi" w:hAnsiTheme="minorHAnsi"/>
          <w:szCs w:val="21"/>
          <w:lang w:eastAsia="zh-Hans"/>
        </w:rPr>
        <w:t>可拥有维多利亚大学正式的学生证</w:t>
      </w:r>
      <w:r>
        <w:rPr>
          <w:rFonts w:cs="Calibri" w:asciiTheme="minorHAnsi" w:hAnsiTheme="minorHAnsi"/>
          <w:szCs w:val="21"/>
          <w:lang w:eastAsia="zh-Hans"/>
        </w:rPr>
        <w:t>，</w:t>
      </w:r>
      <w:r>
        <w:rPr>
          <w:rFonts w:hint="eastAsia" w:cs="Calibri" w:asciiTheme="minorHAnsi" w:hAnsiTheme="minorHAnsi"/>
          <w:szCs w:val="21"/>
          <w:lang w:eastAsia="zh-Hans"/>
        </w:rPr>
        <w:t>和本校生一起共享校内资源</w:t>
      </w:r>
      <w:r>
        <w:rPr>
          <w:rFonts w:cs="Calibri" w:asciiTheme="minorHAnsi" w:hAnsiTheme="minorHAnsi"/>
          <w:szCs w:val="21"/>
          <w:lang w:eastAsia="zh-Hans"/>
        </w:rPr>
        <w:t>，</w:t>
      </w:r>
      <w:r>
        <w:rPr>
          <w:rFonts w:hint="eastAsia" w:cs="Calibri" w:asciiTheme="minorHAnsi" w:hAnsiTheme="minorHAnsi"/>
          <w:szCs w:val="21"/>
        </w:rPr>
        <w:t>按校方规定使用学校的校园设施与教育资源，包括图书馆、健身房、活动中心等</w:t>
      </w:r>
      <w:r>
        <w:rPr>
          <w:rFonts w:cs="Calibri" w:asciiTheme="minorHAnsi" w:hAnsiTheme="minorHAnsi"/>
          <w:szCs w:val="21"/>
          <w:lang w:eastAsia="zh-Hans"/>
        </w:rPr>
        <w:t>，</w:t>
      </w:r>
      <w:r>
        <w:rPr>
          <w:rFonts w:hint="eastAsia" w:cs="Calibri" w:asciiTheme="minorHAnsi" w:hAnsiTheme="minorHAnsi"/>
          <w:szCs w:val="21"/>
          <w:lang w:eastAsia="zh-Hans"/>
        </w:rPr>
        <w:t>全方位深入了解和体验北美校园文化</w:t>
      </w:r>
      <w:r>
        <w:rPr>
          <w:rFonts w:cs="Calibri" w:asciiTheme="minorHAnsi" w:hAnsiTheme="minorHAnsi"/>
          <w:szCs w:val="21"/>
          <w:lang w:eastAsia="zh-Hans"/>
        </w:rPr>
        <w:t>。</w:t>
      </w:r>
    </w:p>
    <w:p w14:paraId="59116498">
      <w:pPr>
        <w:spacing w:line="360" w:lineRule="auto"/>
        <w:ind w:firstLine="420" w:firstLineChars="200"/>
        <w:rPr>
          <w:rFonts w:cs="Calibri" w:asciiTheme="minorHAnsi" w:hAnsiTheme="minorHAnsi"/>
          <w:szCs w:val="21"/>
          <w:lang w:eastAsia="zh-Hans"/>
        </w:rPr>
      </w:pPr>
    </w:p>
    <w:p w14:paraId="0B4D0279">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24649AF9">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kern w:val="0"/>
          <w:szCs w:val="21"/>
          <w:lang w:eastAsia="zh-Hans"/>
        </w:rPr>
        <w:t>维多利亚大学寒假</w:t>
      </w:r>
      <w:r>
        <w:rPr>
          <w:rFonts w:hint="eastAsia" w:asciiTheme="minorHAnsi" w:hAnsiTheme="minorHAnsi" w:eastAsiaTheme="majorEastAsia" w:cstheme="minorHAnsi"/>
          <w:szCs w:val="21"/>
          <w:lang w:eastAsia="zh-Hans"/>
        </w:rPr>
        <w:t>英语</w:t>
      </w:r>
      <w:r>
        <w:rPr>
          <w:rFonts w:asciiTheme="minorHAnsi" w:hAnsiTheme="minorHAnsi" w:eastAsiaTheme="majorEastAsia" w:cstheme="minorHAnsi"/>
          <w:szCs w:val="21"/>
          <w:lang w:eastAsia="zh-Hans"/>
        </w:rPr>
        <w:t>语言文化</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kern w:val="0"/>
          <w:szCs w:val="21"/>
          <w:lang w:eastAsia="zh-Hans"/>
        </w:rPr>
        <w:t>维多利亚</w:t>
      </w:r>
      <w:r>
        <w:rPr>
          <w:rFonts w:hint="eastAsia" w:asciiTheme="minorHAnsi" w:hAnsiTheme="minorHAnsi" w:eastAsiaTheme="majorEastAsia" w:cstheme="minorHAnsi"/>
          <w:kern w:val="0"/>
          <w:szCs w:val="21"/>
        </w:rPr>
        <w:t>大学</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kern w:val="0"/>
          <w:szCs w:val="21"/>
          <w:lang w:eastAsia="zh-Hans"/>
        </w:rPr>
        <w:t>维多利亚大学的成绩单及项目证书</w:t>
      </w:r>
      <w:r>
        <w:rPr>
          <w:rFonts w:hint="eastAsia" w:asciiTheme="minorHAnsi" w:hAnsiTheme="minorHAnsi" w:eastAsiaTheme="majorEastAsia" w:cstheme="minorHAnsi"/>
          <w:szCs w:val="21"/>
        </w:rPr>
        <w:t>。</w:t>
      </w:r>
    </w:p>
    <w:p w14:paraId="429A1314">
      <w:pPr>
        <w:widowControl/>
        <w:spacing w:line="360" w:lineRule="auto"/>
      </w:pPr>
      <w:r>
        <w:drawing>
          <wp:inline distT="0" distB="0" distL="0" distR="0">
            <wp:extent cx="2733675" cy="2071370"/>
            <wp:effectExtent l="0" t="0" r="952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733675" cy="2071418"/>
                    </a:xfrm>
                    <a:prstGeom prst="rect">
                      <a:avLst/>
                    </a:prstGeom>
                  </pic:spPr>
                </pic:pic>
              </a:graphicData>
            </a:graphic>
          </wp:inline>
        </w:drawing>
      </w:r>
      <w:r>
        <w:drawing>
          <wp:inline distT="0" distB="0" distL="114300" distR="114300">
            <wp:extent cx="1873250" cy="2416175"/>
            <wp:effectExtent l="0" t="0" r="6350" b="222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873250" cy="2416175"/>
                    </a:xfrm>
                    <a:prstGeom prst="rect">
                      <a:avLst/>
                    </a:prstGeom>
                    <a:noFill/>
                    <a:ln>
                      <a:noFill/>
                    </a:ln>
                  </pic:spPr>
                </pic:pic>
              </a:graphicData>
            </a:graphic>
          </wp:inline>
        </w:drawing>
      </w:r>
    </w:p>
    <w:p w14:paraId="04980000">
      <w:pPr>
        <w:widowControl/>
        <w:spacing w:line="360" w:lineRule="auto"/>
        <w:ind w:firstLine="420" w:firstLineChars="200"/>
        <w:jc w:val="center"/>
        <w:rPr>
          <w:rFonts w:cs="Calibri" w:asciiTheme="minorHAnsi" w:hAnsiTheme="minorHAnsi"/>
          <w:szCs w:val="21"/>
        </w:rPr>
      </w:pPr>
      <w:r>
        <w:rPr>
          <w:rFonts w:hint="eastAsia" w:eastAsia="宋体"/>
          <w:lang w:eastAsia="zh-Hans"/>
        </w:rPr>
        <w:t>图</w:t>
      </w:r>
      <w:r>
        <w:rPr>
          <w:lang w:eastAsia="zh-Hans"/>
        </w:rPr>
        <w:t>：</w:t>
      </w:r>
      <w:r>
        <w:rPr>
          <w:rFonts w:hint="eastAsia" w:eastAsia="宋体"/>
          <w:lang w:eastAsia="zh-Hans"/>
        </w:rPr>
        <w:t>项目证书</w:t>
      </w:r>
      <w:r>
        <w:rPr>
          <w:rFonts w:hint="eastAsia"/>
        </w:rPr>
        <w:t>及成绩单</w:t>
      </w:r>
      <w:r>
        <w:rPr>
          <w:rFonts w:hint="eastAsia" w:eastAsia="宋体"/>
          <w:lang w:eastAsia="zh-Hans"/>
        </w:rPr>
        <w:t>样本</w:t>
      </w:r>
    </w:p>
    <w:p w14:paraId="5644A025">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0461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77" w:type="dxa"/>
          </w:tcPr>
          <w:p w14:paraId="21C0825C">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7155D1DE">
            <w:pPr>
              <w:spacing w:line="360" w:lineRule="auto"/>
              <w:jc w:val="left"/>
              <w:rPr>
                <w:rFonts w:asciiTheme="minorHAnsi" w:hAnsiTheme="minorHAnsi" w:eastAsiaTheme="majorEastAsia" w:cstheme="minorHAnsi"/>
                <w:szCs w:val="21"/>
                <w:lang w:eastAsia="zh-Hans"/>
              </w:rPr>
            </w:pPr>
            <w:r>
              <w:rPr>
                <w:rFonts w:asciiTheme="minorHAnsi" w:hAnsiTheme="minorHAnsi" w:eastAsiaTheme="majorEastAsia" w:cstheme="minorHAnsi"/>
                <w:szCs w:val="21"/>
                <w:lang w:eastAsia="zh-Hans"/>
              </w:rPr>
              <w:t>3</w:t>
            </w:r>
            <w:r>
              <w:rPr>
                <w:rFonts w:hint="eastAsia" w:asciiTheme="minorHAnsi" w:hAnsiTheme="minorHAnsi" w:eastAsiaTheme="majorEastAsia" w:cstheme="minorHAnsi"/>
                <w:szCs w:val="21"/>
              </w:rPr>
              <w:t>8</w:t>
            </w:r>
            <w:r>
              <w:rPr>
                <w:rFonts w:asciiTheme="minorHAnsi" w:hAnsiTheme="minorHAnsi" w:eastAsiaTheme="majorEastAsia" w:cstheme="minorHAnsi"/>
                <w:szCs w:val="21"/>
                <w:lang w:eastAsia="zh-Hans"/>
              </w:rPr>
              <w:t>23</w:t>
            </w:r>
            <w:r>
              <w:rPr>
                <w:rFonts w:hint="eastAsia" w:asciiTheme="minorHAnsi" w:hAnsiTheme="minorHAnsi" w:eastAsiaTheme="majorEastAsia" w:cstheme="minorHAnsi"/>
                <w:szCs w:val="21"/>
                <w:lang w:eastAsia="zh-Hans"/>
              </w:rPr>
              <w:t>加币</w:t>
            </w:r>
          </w:p>
        </w:tc>
      </w:tr>
      <w:tr w14:paraId="3260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14:paraId="20C7DE4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2EA606D5">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eastAsia="zh-Hans"/>
              </w:rPr>
              <w:t>海外大学</w:t>
            </w:r>
            <w:r>
              <w:rPr>
                <w:rFonts w:asciiTheme="minorHAnsi" w:hAnsiTheme="minorHAnsi" w:eastAsiaTheme="majorEastAsia" w:cstheme="minorHAnsi"/>
                <w:szCs w:val="21"/>
                <w:lang w:eastAsia="zh-Hans"/>
              </w:rPr>
              <w:t>学</w:t>
            </w:r>
            <w:r>
              <w:rPr>
                <w:rFonts w:hint="eastAsia" w:asciiTheme="minorHAnsi" w:hAnsiTheme="minorHAnsi" w:eastAsiaTheme="majorEastAsia" w:cstheme="minorHAnsi"/>
                <w:szCs w:val="21"/>
                <w:lang w:eastAsia="zh-Hans"/>
              </w:rPr>
              <w:t>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申请费</w:t>
            </w:r>
            <w:r>
              <w:rPr>
                <w:rFonts w:asciiTheme="minorHAnsi" w:hAnsiTheme="minorHAnsi" w:eastAsiaTheme="majorEastAsia" w:cstheme="minorHAnsi"/>
                <w:szCs w:val="21"/>
              </w:rPr>
              <w:t>、</w:t>
            </w:r>
            <w:r>
              <w:rPr>
                <w:rFonts w:asciiTheme="minorHAnsi" w:hAnsiTheme="minorHAnsi" w:eastAsiaTheme="majorEastAsia" w:cstheme="minorHAnsi"/>
                <w:szCs w:val="21"/>
                <w:lang w:eastAsia="zh-Hans"/>
              </w:rPr>
              <w:t>海外大学</w:t>
            </w:r>
            <w:r>
              <w:rPr>
                <w:rFonts w:hint="eastAsia" w:asciiTheme="minorHAnsi" w:hAnsiTheme="minorHAnsi" w:eastAsiaTheme="majorEastAsia" w:cstheme="minorHAnsi"/>
                <w:szCs w:val="21"/>
                <w:lang w:eastAsia="zh-Hans"/>
              </w:rPr>
              <w:t>服务费（包含医疗保险费、公交卡、健身房等）</w:t>
            </w:r>
            <w:r>
              <w:rPr>
                <w:rFonts w:asciiTheme="minorHAnsi" w:hAnsiTheme="minorHAnsi" w:eastAsiaTheme="majorEastAsia" w:cstheme="minorHAnsi"/>
                <w:szCs w:val="21"/>
                <w:lang w:eastAsia="zh-Hans"/>
              </w:rPr>
              <w:t>、友宸意外险、</w:t>
            </w:r>
            <w:r>
              <w:rPr>
                <w:rFonts w:hint="eastAsia" w:asciiTheme="minorHAnsi" w:hAnsiTheme="minorHAnsi" w:eastAsiaTheme="majorEastAsia" w:cstheme="minorHAnsi"/>
                <w:szCs w:val="21"/>
                <w:lang w:eastAsia="zh-Hans"/>
              </w:rPr>
              <w:t>项目管理与</w:t>
            </w:r>
            <w:r>
              <w:rPr>
                <w:rFonts w:hint="eastAsia" w:asciiTheme="minorHAnsi" w:hAnsiTheme="minorHAnsi" w:eastAsiaTheme="majorEastAsia" w:cstheme="minorHAnsi"/>
                <w:szCs w:val="21"/>
              </w:rPr>
              <w:t>服务</w:t>
            </w:r>
            <w:r>
              <w:rPr>
                <w:rFonts w:hint="eastAsia" w:asciiTheme="minorHAnsi" w:hAnsiTheme="minorHAnsi" w:eastAsiaTheme="majorEastAsia" w:cstheme="minorHAnsi"/>
                <w:szCs w:val="21"/>
                <w:lang w:eastAsia="zh-Hans"/>
              </w:rPr>
              <w:t>费</w:t>
            </w:r>
            <w:r>
              <w:rPr>
                <w:rFonts w:asciiTheme="minorHAnsi" w:hAnsiTheme="minorHAnsi" w:eastAsiaTheme="majorEastAsia" w:cstheme="minorHAnsi"/>
                <w:szCs w:val="21"/>
                <w:lang w:eastAsia="zh-Hans"/>
              </w:rPr>
              <w:t>、落地</w:t>
            </w:r>
            <w:r>
              <w:rPr>
                <w:rFonts w:hint="eastAsia" w:asciiTheme="minorHAnsi" w:hAnsiTheme="minorHAnsi" w:eastAsiaTheme="majorEastAsia" w:cstheme="minorHAnsi"/>
                <w:szCs w:val="21"/>
                <w:lang w:eastAsia="zh-Hans"/>
              </w:rPr>
              <w:t>接</w:t>
            </w:r>
            <w:r>
              <w:rPr>
                <w:rFonts w:asciiTheme="minorHAnsi" w:hAnsiTheme="minorHAnsi" w:eastAsiaTheme="majorEastAsia" w:cstheme="minorHAnsi"/>
                <w:szCs w:val="21"/>
                <w:lang w:eastAsia="zh-Hans"/>
              </w:rPr>
              <w:t>送</w:t>
            </w:r>
            <w:r>
              <w:rPr>
                <w:rFonts w:hint="eastAsia" w:asciiTheme="minorHAnsi" w:hAnsiTheme="minorHAnsi" w:eastAsiaTheme="majorEastAsia" w:cstheme="minorHAnsi"/>
                <w:szCs w:val="21"/>
                <w:lang w:eastAsia="zh-Hans"/>
              </w:rPr>
              <w:t>机</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签证培训及指导</w:t>
            </w:r>
          </w:p>
        </w:tc>
      </w:tr>
      <w:tr w14:paraId="0140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14:paraId="48C1E6A9">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782" w:type="dxa"/>
          </w:tcPr>
          <w:p w14:paraId="51BAAB0C">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住宿费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往返机票及交通</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餐食及其他个人消费</w:t>
            </w:r>
          </w:p>
        </w:tc>
      </w:tr>
    </w:tbl>
    <w:p w14:paraId="3007829A">
      <w:pPr>
        <w:spacing w:line="360" w:lineRule="auto"/>
        <w:rPr>
          <w:rFonts w:asciiTheme="minorHAnsi" w:hAnsiTheme="minorHAnsi" w:eastAsiaTheme="majorEastAsia" w:cstheme="minorHAnsi"/>
          <w:szCs w:val="21"/>
        </w:rPr>
      </w:pPr>
    </w:p>
    <w:p w14:paraId="2B2A17FA">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08E6A27C">
      <w:pPr>
        <w:pStyle w:val="21"/>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12F423E9">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2025年</w:t>
      </w:r>
      <w:r>
        <w:rPr>
          <w:rFonts w:hint="eastAsia" w:ascii="Calibri" w:hAnsi="Calibri" w:cs="Calibri"/>
          <w:szCs w:val="21"/>
          <w:lang w:eastAsia="zh-Hans"/>
        </w:rPr>
        <w:t>维多利亚大学寒假英语</w:t>
      </w:r>
      <w:r>
        <w:rPr>
          <w:rFonts w:ascii="Calibri" w:hAnsi="Calibri" w:cs="Calibri"/>
          <w:szCs w:val="21"/>
          <w:lang w:eastAsia="zh-Hans"/>
        </w:rPr>
        <w:t>语言文化</w:t>
      </w:r>
      <w:r>
        <w:rPr>
          <w:rFonts w:hint="eastAsia" w:ascii="Calibri" w:hAnsi="Calibri" w:cs="Calibri"/>
          <w:szCs w:val="21"/>
        </w:rPr>
        <w:t>项目选拔名额为20名。</w:t>
      </w:r>
    </w:p>
    <w:p w14:paraId="3B126DF6">
      <w:pPr>
        <w:pStyle w:val="21"/>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：2024年10月15日</w:t>
      </w:r>
    </w:p>
    <w:p w14:paraId="4D113D10">
      <w:pPr>
        <w:pStyle w:val="21"/>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296063EF">
      <w:pPr>
        <w:pStyle w:val="21"/>
        <w:numPr>
          <w:ilvl w:val="0"/>
          <w:numId w:val="4"/>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asciiTheme="minorHAnsi" w:hAnsiTheme="minorHAnsi" w:eastAsiaTheme="majorEastAsia" w:cstheme="minorHAnsi"/>
          <w:szCs w:val="21"/>
        </w:rPr>
        <w:t>海外大学</w:t>
      </w:r>
      <w:r>
        <w:rPr>
          <w:rFonts w:hint="eastAsia" w:asciiTheme="minorHAnsi" w:hAnsiTheme="minorHAnsi" w:eastAsiaTheme="majorEastAsia" w:cstheme="minorHAnsi"/>
          <w:szCs w:val="21"/>
        </w:rPr>
        <w:t>学习任务；</w:t>
      </w:r>
    </w:p>
    <w:p w14:paraId="71E6887C">
      <w:pPr>
        <w:pStyle w:val="21"/>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p>
    <w:p w14:paraId="340EF3E2">
      <w:pPr>
        <w:pStyle w:val="21"/>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申请要求: </w:t>
      </w:r>
      <w:r>
        <w:rPr>
          <w:rFonts w:hint="eastAsia" w:asciiTheme="minorHAnsi" w:hAnsiTheme="minorHAnsi" w:eastAsiaTheme="majorEastAsia" w:cstheme="minorHAnsi"/>
          <w:szCs w:val="21"/>
          <w:lang w:eastAsia="zh-Hans"/>
        </w:rPr>
        <w:t>具有良好的英语水平</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开课前参加学校安排的水平测试</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根据个人水平分配到相适应的班级</w:t>
      </w:r>
    </w:p>
    <w:p w14:paraId="6C812D1A">
      <w:pPr>
        <w:pStyle w:val="21"/>
        <w:numPr>
          <w:ilvl w:val="0"/>
          <w:numId w:val="4"/>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asciiTheme="minorHAnsi" w:hAnsiTheme="minorHAnsi" w:eastAsiaTheme="majorEastAsia" w:cstheme="minorHAnsi"/>
          <w:szCs w:val="21"/>
        </w:rPr>
        <w:t>。</w:t>
      </w:r>
    </w:p>
    <w:p w14:paraId="08FF9479">
      <w:pPr>
        <w:pStyle w:val="19"/>
        <w:widowControl/>
        <w:numPr>
          <w:ilvl w:val="0"/>
          <w:numId w:val="3"/>
        </w:numPr>
        <w:spacing w:line="360" w:lineRule="auto"/>
        <w:ind w:firstLineChars="0"/>
        <w:jc w:val="left"/>
        <w:rPr>
          <w:rFonts w:hint="eastAsia" w:asciiTheme="minorHAnsi" w:hAnsiTheme="minorHAnsi" w:eastAsiaTheme="majorEastAsia" w:cstheme="minorHAnsi"/>
          <w:b/>
          <w:kern w:val="0"/>
          <w:szCs w:val="21"/>
          <w:lang w:val="en-US" w:eastAsia="zh-Hans"/>
        </w:rPr>
      </w:pPr>
      <w:r>
        <w:rPr>
          <w:rFonts w:hint="eastAsia" w:asciiTheme="minorHAnsi" w:hAnsiTheme="minorHAnsi" w:eastAsiaTheme="majorEastAsia" w:cstheme="minorHAnsi"/>
          <w:b/>
          <w:kern w:val="0"/>
          <w:szCs w:val="21"/>
          <w:lang w:val="en-US" w:eastAsia="zh-Hans"/>
        </w:rPr>
        <w:t>课程咨询与申请</w:t>
      </w:r>
    </w:p>
    <w:p w14:paraId="3D0F73B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项目报名表：</w:t>
      </w:r>
      <w:bookmarkStart w:id="0" w:name="_GoBack"/>
      <w:r>
        <w:rPr>
          <w:rFonts w:hint="eastAsia" w:ascii="宋体" w:hAnsi="宋体" w:eastAsia="宋体" w:cs="宋体"/>
          <w:kern w:val="2"/>
          <w:sz w:val="21"/>
          <w:szCs w:val="21"/>
          <w:lang w:val="en-US" w:eastAsia="zh-Hans" w:bidi="ar-SA"/>
        </w:rPr>
        <w:t>https://ks.wjx.top/vm/tUFSlNH.aspx#</w:t>
      </w:r>
      <w:bookmarkEnd w:id="0"/>
    </w:p>
    <w:p w14:paraId="3901629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3AF687B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15"/>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3BB3542F">
      <w:pPr>
        <w:pStyle w:val="19"/>
        <w:widowControl/>
        <w:numPr>
          <w:ilvl w:val="0"/>
          <w:numId w:val="3"/>
        </w:numPr>
        <w:spacing w:line="360" w:lineRule="auto"/>
        <w:ind w:firstLineChars="0"/>
        <w:jc w:val="left"/>
        <w:rPr>
          <w:rFonts w:hint="default" w:asciiTheme="minorHAnsi" w:hAnsiTheme="minorHAnsi" w:eastAsiaTheme="majorEastAsia" w:cstheme="minorHAnsi"/>
          <w:b/>
          <w:kern w:val="0"/>
          <w:szCs w:val="21"/>
          <w:lang w:val="en-US" w:eastAsia="zh-CN"/>
        </w:rPr>
      </w:pPr>
      <w:r>
        <w:rPr>
          <w:rFonts w:hint="default" w:asciiTheme="minorHAnsi" w:hAnsiTheme="minorHAnsi" w:eastAsiaTheme="majorEastAsia" w:cstheme="minorHAnsi"/>
          <w:b/>
          <w:kern w:val="0"/>
          <w:szCs w:val="21"/>
          <w:lang w:val="en-US" w:eastAsia="zh-CN"/>
        </w:rPr>
        <w:t>校内审批与备案：</w:t>
      </w:r>
    </w:p>
    <w:p w14:paraId="4A345E1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所有参加以上项目的同学，均须在参与项目之前完成校内备案。</w:t>
      </w:r>
    </w:p>
    <w:p w14:paraId="601A91B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1、本科生请在东华大学新教务系统的校外交流申请栏目中填写并提交申请。</w:t>
      </w:r>
    </w:p>
    <w:p w14:paraId="50657A6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宋体" w:hAnsi="宋体" w:eastAsia="宋体" w:cs="宋体"/>
          <w:sz w:val="21"/>
          <w:szCs w:val="21"/>
          <w:lang w:eastAsia="zh-CN"/>
        </w:rPr>
      </w:pPr>
      <w:r>
        <w:rPr>
          <w:rFonts w:hint="default" w:ascii="宋体" w:hAnsi="宋体" w:eastAsia="宋体" w:cs="宋体"/>
          <w:sz w:val="21"/>
          <w:szCs w:val="21"/>
          <w:lang w:eastAsia="zh-CN"/>
        </w:rPr>
        <w:t>2、研究生请前往</w:t>
      </w:r>
      <w:r>
        <w:rPr>
          <w:rFonts w:hint="default" w:ascii="Times New Roman Regular" w:hAnsi="Times New Roman Regular" w:eastAsia="宋体" w:cs="Times New Roman Regular"/>
          <w:sz w:val="21"/>
          <w:szCs w:val="21"/>
          <w:lang w:eastAsia="zh-CN"/>
        </w:rPr>
        <w:t>http://gs.dhu.edu.cn/9622/list.htm</w:t>
      </w:r>
      <w:r>
        <w:rPr>
          <w:rFonts w:hint="default" w:ascii="宋体" w:hAnsi="宋体" w:eastAsia="宋体" w:cs="宋体"/>
          <w:sz w:val="21"/>
          <w:szCs w:val="21"/>
          <w:lang w:eastAsia="zh-CN"/>
        </w:rPr>
        <w:t>下载表格，填好之后提供学院同意的截图，将电子表格和同意的截图发到研究生部邮箱：</w:t>
      </w:r>
      <w:r>
        <w:rPr>
          <w:rFonts w:hint="default" w:ascii="Times New Roman Regular" w:hAnsi="Times New Roman Regular" w:eastAsia="宋体" w:cs="Times New Roman Regular"/>
          <w:sz w:val="21"/>
          <w:szCs w:val="21"/>
          <w:lang w:eastAsia="zh-CN"/>
        </w:rPr>
        <w:t>wulianchao@dhu.edu.cn。</w:t>
      </w:r>
    </w:p>
    <w:p w14:paraId="5D3A14D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Calibri" w:hAnsi="Calibri" w:cs="Calibri"/>
          <w:szCs w:val="21"/>
          <w:lang w:val="en-US" w:eastAsia="zh-CN"/>
        </w:rPr>
      </w:pPr>
      <w:r>
        <w:rPr>
          <w:rFonts w:hint="default" w:ascii="宋体" w:hAnsi="宋体" w:eastAsia="宋体" w:cs="宋体"/>
          <w:sz w:val="21"/>
          <w:szCs w:val="21"/>
          <w:lang w:eastAsia="zh-CN"/>
        </w:rPr>
        <w:t xml:space="preserve">联系人：国际合作处段老师 </w:t>
      </w:r>
      <w:r>
        <w:rPr>
          <w:rFonts w:hint="default" w:ascii="Times New Roman Regular" w:hAnsi="Times New Roman Regular" w:eastAsia="宋体" w:cs="Times New Roman Regular"/>
          <w:sz w:val="21"/>
          <w:szCs w:val="21"/>
          <w:lang w:eastAsia="zh-CN"/>
        </w:rPr>
        <w:t>duanjingbei@dhu.edu.cn</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20206030504050203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B00BE">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2">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
    <w:nsid w:val="77F013D8"/>
    <w:multiLevelType w:val="multilevel"/>
    <w:tmpl w:val="77F013D8"/>
    <w:lvl w:ilvl="0" w:tentative="0">
      <w:start w:val="1"/>
      <w:numFmt w:val="decimal"/>
      <w:lvlText w:val="%1、"/>
      <w:lvlJc w:val="left"/>
      <w:pPr>
        <w:ind w:left="360" w:hanging="36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B9F3AB2"/>
    <w:rsid w:val="1F7F94E0"/>
    <w:rsid w:val="25073205"/>
    <w:rsid w:val="25785DA9"/>
    <w:rsid w:val="278B188D"/>
    <w:rsid w:val="27FD43D4"/>
    <w:rsid w:val="2B6F504A"/>
    <w:rsid w:val="2B9056E6"/>
    <w:rsid w:val="2BDFB16F"/>
    <w:rsid w:val="2F7F2086"/>
    <w:rsid w:val="31EB7259"/>
    <w:rsid w:val="32F469A7"/>
    <w:rsid w:val="35FB3456"/>
    <w:rsid w:val="3697705D"/>
    <w:rsid w:val="370C2528"/>
    <w:rsid w:val="37F5E4E4"/>
    <w:rsid w:val="38211DDE"/>
    <w:rsid w:val="39F915ED"/>
    <w:rsid w:val="3BDB3384"/>
    <w:rsid w:val="3CEF49E4"/>
    <w:rsid w:val="3D9D135C"/>
    <w:rsid w:val="3DCF47E9"/>
    <w:rsid w:val="3DEFFB6E"/>
    <w:rsid w:val="3FFDF284"/>
    <w:rsid w:val="3FFEB891"/>
    <w:rsid w:val="41D36158"/>
    <w:rsid w:val="435F1080"/>
    <w:rsid w:val="43FB1032"/>
    <w:rsid w:val="4663199C"/>
    <w:rsid w:val="49DB1103"/>
    <w:rsid w:val="4F2204BE"/>
    <w:rsid w:val="4FA41450"/>
    <w:rsid w:val="51C30BE7"/>
    <w:rsid w:val="54420BCB"/>
    <w:rsid w:val="54835F6E"/>
    <w:rsid w:val="564B17F5"/>
    <w:rsid w:val="572D6D23"/>
    <w:rsid w:val="5A913141"/>
    <w:rsid w:val="5AFF9585"/>
    <w:rsid w:val="65B8F4EA"/>
    <w:rsid w:val="67734682"/>
    <w:rsid w:val="689D1FA7"/>
    <w:rsid w:val="6A9B4AFD"/>
    <w:rsid w:val="6C3F26B0"/>
    <w:rsid w:val="6DFF455E"/>
    <w:rsid w:val="6EBFDBDB"/>
    <w:rsid w:val="6FFEC120"/>
    <w:rsid w:val="70F62194"/>
    <w:rsid w:val="749D18B7"/>
    <w:rsid w:val="766FD857"/>
    <w:rsid w:val="7676E5AB"/>
    <w:rsid w:val="76E71A1A"/>
    <w:rsid w:val="77976854"/>
    <w:rsid w:val="7A4D5718"/>
    <w:rsid w:val="7B5FEEAA"/>
    <w:rsid w:val="7B7F75E5"/>
    <w:rsid w:val="7BCF7770"/>
    <w:rsid w:val="7BDF58B9"/>
    <w:rsid w:val="7BFFD5C1"/>
    <w:rsid w:val="7CFFA442"/>
    <w:rsid w:val="7DEF91D4"/>
    <w:rsid w:val="7F124915"/>
    <w:rsid w:val="7FAF2708"/>
    <w:rsid w:val="7FB5A911"/>
    <w:rsid w:val="7FB5E646"/>
    <w:rsid w:val="7FBD815D"/>
    <w:rsid w:val="7FC9A1A5"/>
    <w:rsid w:val="7FDED214"/>
    <w:rsid w:val="7FED55F2"/>
    <w:rsid w:val="9FBF1976"/>
    <w:rsid w:val="BBFAF2FC"/>
    <w:rsid w:val="BFEF925F"/>
    <w:rsid w:val="C7FE4904"/>
    <w:rsid w:val="D57704FC"/>
    <w:rsid w:val="DA972848"/>
    <w:rsid w:val="DCDFB4D0"/>
    <w:rsid w:val="E26B75AD"/>
    <w:rsid w:val="E37FC32C"/>
    <w:rsid w:val="E3EFC65A"/>
    <w:rsid w:val="E7FEE594"/>
    <w:rsid w:val="EADFAC14"/>
    <w:rsid w:val="EF3D109E"/>
    <w:rsid w:val="EFB322DB"/>
    <w:rsid w:val="F5FA7184"/>
    <w:rsid w:val="F9B7A2D3"/>
    <w:rsid w:val="FA9A0108"/>
    <w:rsid w:val="FBFFECDA"/>
    <w:rsid w:val="FD0FFA3C"/>
    <w:rsid w:val="FF564489"/>
    <w:rsid w:val="FFECED75"/>
    <w:rsid w:val="FFF380B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basedOn w:val="13"/>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 w:type="paragraph" w:customStyle="1" w:styleId="22">
    <w:name w:val="列表段落11"/>
    <w:qFormat/>
    <w:uiPriority w:val="34"/>
    <w:pPr>
      <w:widowControl w:val="0"/>
      <w:ind w:firstLine="420" w:firstLineChars="2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5</Pages>
  <Words>1839</Words>
  <Characters>2124</Characters>
  <Lines>1</Lines>
  <Paragraphs>1</Paragraphs>
  <TotalTime>0</TotalTime>
  <ScaleCrop>false</ScaleCrop>
  <LinksUpToDate>false</LinksUpToDate>
  <CharactersWithSpaces>2140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2020-05-03T05:27:00Z</dcterms:created>
  <dc:creator>全美国际教育协会</dc:creator>
  <cp:lastModifiedBy>旺旺碎冰冰</cp:lastModifiedBy>
  <cp:lastPrinted>2011-12-27T00:54:00Z</cp:lastPrinted>
  <dcterms:modified xsi:type="dcterms:W3CDTF">2024-09-13T03:31:48Z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0399F434D0445277D89E0564E9341736</vt:lpwstr>
  </property>
</Properties>
</file>