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38FDFB">
      <w:pPr>
        <w:jc w:val="right"/>
        <w:rPr>
          <w:sz w:val="72"/>
          <w:szCs w:val="72"/>
        </w:rPr>
      </w:pPr>
      <w:r>
        <w:rPr>
          <w:rFonts w:hint="eastAsia"/>
          <w:sz w:val="72"/>
          <w:szCs w:val="72"/>
        </w:rPr>
        <w:t>加州大</w:t>
      </w:r>
      <w:r>
        <w:rPr>
          <w:rFonts w:hint="eastAsia"/>
          <w:sz w:val="72"/>
          <w:szCs w:val="72"/>
          <w:lang w:eastAsia="zh-Hans"/>
        </w:rPr>
        <w:t>学欧文</w:t>
      </w:r>
      <w:r>
        <w:rPr>
          <w:rFonts w:hint="eastAsia"/>
          <w:sz w:val="72"/>
          <w:szCs w:val="72"/>
        </w:rPr>
        <w:t>分校</w:t>
      </w:r>
    </w:p>
    <w:p w14:paraId="24743DDB">
      <w:pPr>
        <w:jc w:val="right"/>
        <w:rPr>
          <w:sz w:val="40"/>
          <w:szCs w:val="40"/>
          <w:lang w:eastAsia="zh-Hans"/>
        </w:rPr>
      </w:pPr>
      <w:r>
        <w:rPr>
          <w:rFonts w:hint="eastAsia"/>
          <w:sz w:val="40"/>
          <w:szCs w:val="40"/>
        </w:rPr>
        <w:t>2025</w:t>
      </w:r>
      <w:r>
        <w:rPr>
          <w:rFonts w:hint="eastAsia"/>
          <w:sz w:val="40"/>
          <w:szCs w:val="40"/>
          <w:lang w:eastAsia="zh-Hans"/>
        </w:rPr>
        <w:t>年工程学院</w:t>
      </w:r>
      <w:r>
        <w:rPr>
          <w:rFonts w:hint="eastAsia"/>
          <w:sz w:val="40"/>
          <w:szCs w:val="40"/>
        </w:rPr>
        <w:t>、</w:t>
      </w:r>
      <w:r>
        <w:rPr>
          <w:rFonts w:hint="eastAsia"/>
          <w:sz w:val="40"/>
          <w:szCs w:val="40"/>
          <w:lang w:eastAsia="zh-Hans"/>
        </w:rPr>
        <w:t>计算机学院</w:t>
      </w:r>
      <w:r>
        <w:rPr>
          <w:rFonts w:hint="eastAsia"/>
          <w:sz w:val="40"/>
          <w:szCs w:val="40"/>
        </w:rPr>
        <w:t>、人文学院</w:t>
      </w:r>
      <w:r>
        <w:rPr>
          <w:sz w:val="40"/>
          <w:szCs w:val="40"/>
          <w:lang w:eastAsia="zh-Hans"/>
        </w:rPr>
        <w:t>3+1+1</w:t>
      </w:r>
    </w:p>
    <w:p w14:paraId="1A75D2D4">
      <w:pPr>
        <w:jc w:val="right"/>
        <w:rPr>
          <w:sz w:val="40"/>
          <w:szCs w:val="40"/>
          <w:lang w:eastAsia="zh-Hans"/>
        </w:rPr>
      </w:pPr>
      <w:r>
        <w:rPr>
          <w:rFonts w:hint="eastAsia"/>
          <w:sz w:val="40"/>
          <w:szCs w:val="40"/>
          <w:lang w:eastAsia="zh-Hans"/>
        </w:rPr>
        <w:t>硕士联合培养</w:t>
      </w:r>
    </w:p>
    <w:p w14:paraId="3525C171">
      <w:pPr>
        <w:wordWrap w:val="0"/>
        <w:jc w:val="right"/>
        <w:rPr>
          <w:sz w:val="32"/>
          <w:szCs w:val="32"/>
        </w:rPr>
      </w:pPr>
      <w:r>
        <w:rPr>
          <w:rFonts w:hint="eastAsia"/>
          <w:sz w:val="32"/>
          <w:szCs w:val="32"/>
        </w:rPr>
        <w:t>University of California, Irvine</w:t>
      </w:r>
      <w:r>
        <w:rPr>
          <w:sz w:val="32"/>
          <w:szCs w:val="32"/>
        </w:rPr>
        <w:t xml:space="preserve"> (202</w:t>
      </w:r>
      <w:r>
        <w:rPr>
          <w:rFonts w:hint="eastAsia"/>
          <w:sz w:val="32"/>
          <w:szCs w:val="32"/>
        </w:rPr>
        <w:t>5</w:t>
      </w:r>
      <w:r>
        <w:rPr>
          <w:sz w:val="32"/>
          <w:szCs w:val="32"/>
        </w:rPr>
        <w:t>)</w:t>
      </w:r>
    </w:p>
    <w:p w14:paraId="047AEF43">
      <w:pPr>
        <w:jc w:val="right"/>
        <w:rPr>
          <w:sz w:val="32"/>
          <w:szCs w:val="32"/>
        </w:rPr>
      </w:pPr>
    </w:p>
    <w:p w14:paraId="7B397D55">
      <w:pPr>
        <w:jc w:val="right"/>
        <w:rPr>
          <w:sz w:val="32"/>
          <w:szCs w:val="32"/>
        </w:rPr>
      </w:pPr>
    </w:p>
    <w:p w14:paraId="678A1538">
      <w:pPr>
        <w:jc w:val="right"/>
        <w:rPr>
          <w:sz w:val="32"/>
          <w:szCs w:val="32"/>
        </w:rPr>
      </w:pPr>
    </w:p>
    <w:p w14:paraId="375D028D">
      <w:pPr>
        <w:jc w:val="right"/>
        <w:rPr>
          <w:sz w:val="32"/>
          <w:szCs w:val="32"/>
        </w:rPr>
      </w:pPr>
    </w:p>
    <w:p w14:paraId="0637A2B5">
      <w:pPr>
        <w:rPr>
          <w:sz w:val="32"/>
          <w:szCs w:val="32"/>
        </w:rPr>
      </w:pPr>
    </w:p>
    <w:p w14:paraId="1F69B82C">
      <w:pPr>
        <w:rPr>
          <w:sz w:val="32"/>
          <w:szCs w:val="32"/>
        </w:rPr>
      </w:pPr>
    </w:p>
    <w:p w14:paraId="35CB2F3A">
      <w:pPr>
        <w:rPr>
          <w:sz w:val="32"/>
          <w:szCs w:val="32"/>
        </w:rPr>
      </w:pPr>
    </w:p>
    <w:p w14:paraId="4EDF833C">
      <w:pPr>
        <w:rPr>
          <w:sz w:val="32"/>
          <w:szCs w:val="32"/>
        </w:rPr>
      </w:pPr>
    </w:p>
    <w:p w14:paraId="6FBA735B">
      <w:pPr>
        <w:rPr>
          <w:sz w:val="32"/>
          <w:szCs w:val="32"/>
        </w:rPr>
      </w:pPr>
    </w:p>
    <w:p w14:paraId="5EE84CBD">
      <w:pPr>
        <w:jc w:val="left"/>
        <w:rPr>
          <w:sz w:val="32"/>
          <w:szCs w:val="32"/>
          <w:lang w:eastAsia="zh-Hans"/>
        </w:rPr>
      </w:pPr>
      <w:r>
        <w:rPr>
          <w:rFonts w:hint="eastAsia"/>
          <w:sz w:val="32"/>
          <w:szCs w:val="32"/>
        </w:rPr>
        <w:t>项目类型：</w:t>
      </w:r>
      <w:r>
        <w:rPr>
          <w:rFonts w:hint="eastAsia"/>
          <w:sz w:val="32"/>
          <w:szCs w:val="32"/>
          <w:lang w:eastAsia="zh-Hans"/>
        </w:rPr>
        <w:t>学期学分</w:t>
      </w:r>
    </w:p>
    <w:p w14:paraId="6781448D">
      <w:pPr>
        <w:jc w:val="left"/>
        <w:rPr>
          <w:rFonts w:hint="eastAsia"/>
          <w:sz w:val="32"/>
          <w:szCs w:val="32"/>
          <w:lang w:eastAsia="zh-Hans"/>
        </w:rPr>
      </w:pPr>
      <w:r>
        <w:rPr>
          <w:rFonts w:hint="eastAsia"/>
          <w:sz w:val="32"/>
          <w:szCs w:val="32"/>
        </w:rPr>
        <w:t>项目时间：</w:t>
      </w:r>
      <w:r>
        <w:rPr>
          <w:rFonts w:hint="eastAsia"/>
          <w:sz w:val="32"/>
          <w:szCs w:val="32"/>
          <w:lang w:eastAsia="zh-Hans"/>
        </w:rPr>
        <w:t>2025年9月22日-2026年6月12日</w:t>
      </w:r>
    </w:p>
    <w:p w14:paraId="4F64596E">
      <w:pPr>
        <w:jc w:val="left"/>
        <w:rPr>
          <w:sz w:val="32"/>
          <w:szCs w:val="32"/>
        </w:rPr>
      </w:pPr>
      <w:r>
        <w:rPr>
          <w:rFonts w:hint="eastAsia"/>
          <w:sz w:val="32"/>
          <w:szCs w:val="32"/>
        </w:rPr>
        <w:t>报名截至：2025年6月</w:t>
      </w:r>
      <w:r>
        <w:rPr>
          <w:sz w:val="32"/>
          <w:szCs w:val="32"/>
        </w:rPr>
        <w:t>1</w:t>
      </w:r>
      <w:r>
        <w:rPr>
          <w:rFonts w:hint="eastAsia"/>
          <w:sz w:val="32"/>
          <w:szCs w:val="32"/>
        </w:rPr>
        <w:t>日</w:t>
      </w:r>
    </w:p>
    <w:p w14:paraId="57C7A0E9">
      <w:pPr>
        <w:jc w:val="left"/>
        <w:rPr>
          <w:sz w:val="32"/>
          <w:szCs w:val="32"/>
        </w:rPr>
      </w:pPr>
    </w:p>
    <w:p w14:paraId="2074DD38">
      <w:pPr>
        <w:pStyle w:val="17"/>
        <w:widowControl/>
        <w:spacing w:line="360" w:lineRule="auto"/>
        <w:ind w:firstLine="0" w:firstLineChars="0"/>
        <w:jc w:val="left"/>
        <w:rPr>
          <w:rFonts w:asciiTheme="minorHAnsi" w:hAnsiTheme="minorHAnsi" w:eastAsiaTheme="majorEastAsia" w:cstheme="minorHAnsi"/>
          <w:b/>
          <w:szCs w:val="21"/>
        </w:rPr>
      </w:pPr>
    </w:p>
    <w:p w14:paraId="3E576744">
      <w:pPr>
        <w:pStyle w:val="17"/>
        <w:widowControl/>
        <w:spacing w:line="360" w:lineRule="auto"/>
        <w:ind w:firstLine="0" w:firstLineChars="0"/>
        <w:jc w:val="left"/>
        <w:rPr>
          <w:rFonts w:asciiTheme="minorHAnsi" w:hAnsiTheme="minorHAnsi" w:eastAsiaTheme="majorEastAsia" w:cstheme="minorHAnsi"/>
          <w:b/>
          <w:szCs w:val="21"/>
        </w:rPr>
      </w:pPr>
    </w:p>
    <w:p w14:paraId="3A215ED7">
      <w:pPr>
        <w:pStyle w:val="17"/>
        <w:widowControl/>
        <w:spacing w:line="360" w:lineRule="auto"/>
        <w:ind w:firstLine="0" w:firstLineChars="0"/>
        <w:jc w:val="left"/>
        <w:rPr>
          <w:rFonts w:asciiTheme="minorHAnsi" w:hAnsiTheme="minorHAnsi" w:eastAsiaTheme="majorEastAsia" w:cstheme="minorHAnsi"/>
          <w:b/>
          <w:szCs w:val="21"/>
        </w:rPr>
      </w:pPr>
    </w:p>
    <w:p w14:paraId="2D402E5B">
      <w:pPr>
        <w:pStyle w:val="17"/>
        <w:widowControl/>
        <w:spacing w:line="360" w:lineRule="auto"/>
        <w:ind w:firstLine="0" w:firstLineChars="0"/>
        <w:jc w:val="left"/>
        <w:rPr>
          <w:rFonts w:asciiTheme="minorHAnsi" w:hAnsiTheme="minorHAnsi" w:eastAsiaTheme="majorEastAsia" w:cstheme="minorHAnsi"/>
          <w:b/>
          <w:szCs w:val="21"/>
        </w:rPr>
      </w:pPr>
    </w:p>
    <w:p w14:paraId="123F2125">
      <w:pPr>
        <w:widowControl/>
        <w:spacing w:line="360" w:lineRule="auto"/>
        <w:rPr>
          <w:rFonts w:asciiTheme="minorHAnsi" w:hAnsiTheme="minorHAnsi" w:eastAsiaTheme="majorEastAsia" w:cstheme="minorHAnsi"/>
          <w:b/>
          <w:szCs w:val="21"/>
        </w:rPr>
      </w:pPr>
    </w:p>
    <w:p w14:paraId="1AE731E1">
      <w:pPr>
        <w:pStyle w:val="17"/>
        <w:widowControl/>
        <w:spacing w:line="360" w:lineRule="auto"/>
        <w:ind w:firstLine="0" w:firstLineChars="0"/>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szCs w:val="21"/>
        </w:rPr>
        <w:t>一、</w:t>
      </w:r>
      <w:r>
        <w:rPr>
          <w:rFonts w:hint="eastAsia" w:asciiTheme="minorHAnsi" w:hAnsiTheme="minorHAnsi" w:eastAsiaTheme="majorEastAsia" w:cstheme="minorHAnsi"/>
          <w:b/>
          <w:kern w:val="0"/>
          <w:szCs w:val="21"/>
        </w:rPr>
        <w:t>项目综述</w:t>
      </w:r>
    </w:p>
    <w:p w14:paraId="32714960">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加州大学欧文分校（University of California, Irvine, 简称 UCI）</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创建于1965年，是一所世界级的研究型大学，该校</w:t>
      </w:r>
      <w:r>
        <w:rPr>
          <w:rFonts w:asciiTheme="minorHAnsi" w:hAnsiTheme="minorHAnsi" w:eastAsiaTheme="majorEastAsia" w:cstheme="minorHAnsi"/>
          <w:kern w:val="0"/>
          <w:szCs w:val="21"/>
        </w:rPr>
        <w:t>202</w:t>
      </w:r>
      <w:r>
        <w:rPr>
          <w:rFonts w:hint="eastAsia" w:asciiTheme="minorHAnsi" w:hAnsiTheme="minorHAnsi" w:eastAsiaTheme="majorEastAsia" w:cstheme="minorHAnsi"/>
          <w:kern w:val="0"/>
          <w:szCs w:val="21"/>
        </w:rPr>
        <w:t>4</w:t>
      </w:r>
      <w:r>
        <w:rPr>
          <w:rFonts w:asciiTheme="minorHAnsi" w:hAnsiTheme="minorHAnsi" w:eastAsiaTheme="majorEastAsia" w:cstheme="minorHAnsi"/>
          <w:kern w:val="0"/>
          <w:szCs w:val="21"/>
        </w:rPr>
        <w:t>年软科世界大学排名第</w:t>
      </w:r>
      <w:r>
        <w:rPr>
          <w:rFonts w:hint="eastAsia" w:asciiTheme="minorHAnsi" w:hAnsiTheme="minorHAnsi" w:eastAsiaTheme="majorEastAsia" w:cstheme="minorHAnsi"/>
          <w:kern w:val="0"/>
          <w:szCs w:val="21"/>
        </w:rPr>
        <w:t>76</w:t>
      </w:r>
      <w:r>
        <w:rPr>
          <w:rFonts w:asciiTheme="minorHAnsi" w:hAnsiTheme="minorHAnsi" w:eastAsiaTheme="majorEastAsia" w:cstheme="minorHAnsi"/>
          <w:kern w:val="0"/>
          <w:szCs w:val="21"/>
        </w:rPr>
        <w:t>位，202</w:t>
      </w:r>
      <w:r>
        <w:rPr>
          <w:rFonts w:hint="eastAsia" w:asciiTheme="minorHAnsi" w:hAnsiTheme="minorHAnsi" w:eastAsiaTheme="majorEastAsia" w:cstheme="minorHAnsi"/>
          <w:kern w:val="0"/>
          <w:szCs w:val="21"/>
        </w:rPr>
        <w:t>4</w:t>
      </w:r>
      <w:r>
        <w:rPr>
          <w:rFonts w:asciiTheme="minorHAnsi" w:hAnsiTheme="minorHAnsi" w:eastAsiaTheme="majorEastAsia" w:cstheme="minorHAnsi"/>
          <w:kern w:val="0"/>
          <w:szCs w:val="21"/>
        </w:rPr>
        <w:t>年《美国新闻与世界报道》全球大学排名第</w:t>
      </w:r>
      <w:r>
        <w:rPr>
          <w:rFonts w:hint="eastAsia" w:asciiTheme="minorHAnsi" w:hAnsiTheme="minorHAnsi" w:eastAsiaTheme="majorEastAsia" w:cstheme="minorHAnsi"/>
          <w:kern w:val="0"/>
          <w:szCs w:val="21"/>
        </w:rPr>
        <w:t>100</w:t>
      </w:r>
      <w:r>
        <w:rPr>
          <w:rFonts w:asciiTheme="minorHAnsi" w:hAnsiTheme="minorHAnsi" w:eastAsiaTheme="majorEastAsia" w:cstheme="minorHAnsi"/>
          <w:kern w:val="0"/>
          <w:szCs w:val="21"/>
        </w:rPr>
        <w:t>位</w:t>
      </w:r>
      <w:r>
        <w:rPr>
          <w:rFonts w:hint="eastAsia" w:asciiTheme="minorHAnsi" w:hAnsiTheme="minorHAnsi" w:eastAsiaTheme="majorEastAsia" w:cstheme="minorHAnsi"/>
          <w:kern w:val="0"/>
          <w:szCs w:val="21"/>
        </w:rPr>
        <w:t>，公立大学排名 8，也是加州大学系统中十大分校之一。其计算机研究生院全美排名 30 位</w:t>
      </w:r>
      <w:r>
        <w:rPr>
          <w:rFonts w:asciiTheme="minorHAnsi" w:hAnsiTheme="minorHAnsi" w:eastAsiaTheme="majorEastAsia" w:cstheme="minorHAnsi"/>
          <w:kern w:val="0"/>
          <w:szCs w:val="21"/>
        </w:rPr>
        <w:t>。</w:t>
      </w:r>
    </w:p>
    <w:p w14:paraId="3F18AA09">
      <w:pPr>
        <w:widowControl/>
        <w:spacing w:line="360" w:lineRule="auto"/>
        <w:jc w:val="left"/>
        <w:rPr>
          <w:rFonts w:asciiTheme="minorHAnsi" w:hAnsiTheme="minorHAnsi" w:eastAsiaTheme="majorEastAsia" w:cstheme="minorHAnsi"/>
          <w:b/>
          <w:bCs/>
          <w:kern w:val="0"/>
          <w:szCs w:val="21"/>
        </w:rPr>
      </w:pPr>
      <w:r>
        <w:drawing>
          <wp:anchor distT="0" distB="0" distL="114300" distR="114300" simplePos="0" relativeHeight="251659264" behindDoc="0" locked="0" layoutInCell="1" allowOverlap="1">
            <wp:simplePos x="0" y="0"/>
            <wp:positionH relativeFrom="column">
              <wp:posOffset>27940</wp:posOffset>
            </wp:positionH>
            <wp:positionV relativeFrom="paragraph">
              <wp:posOffset>74930</wp:posOffset>
            </wp:positionV>
            <wp:extent cx="5429250" cy="2905125"/>
            <wp:effectExtent l="0" t="0" r="0" b="9525"/>
            <wp:wrapSquare wrapText="bothSides"/>
            <wp:docPr id="1" name="图片 1" descr="C:\Users\20190311\Desktop\3Irvine-z.jpg3Irvine-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20190311\Desktop\3Irvine-z.jpg3Irvine-z"/>
                    <pic:cNvPicPr>
                      <a:picLocks noChangeAspect="1"/>
                    </pic:cNvPicPr>
                  </pic:nvPicPr>
                  <pic:blipFill>
                    <a:blip r:embed="rId5"/>
                    <a:srcRect t="15279"/>
                    <a:stretch>
                      <a:fillRect/>
                    </a:stretch>
                  </pic:blipFill>
                  <pic:spPr>
                    <a:xfrm>
                      <a:off x="0" y="0"/>
                      <a:ext cx="5429250" cy="2905125"/>
                    </a:xfrm>
                    <a:prstGeom prst="rect">
                      <a:avLst/>
                    </a:prstGeom>
                  </pic:spPr>
                </pic:pic>
              </a:graphicData>
            </a:graphic>
          </wp:anchor>
        </w:drawing>
      </w:r>
    </w:p>
    <w:p w14:paraId="30400405">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二、项目特色优势</w:t>
      </w:r>
    </w:p>
    <w:p w14:paraId="591FC6C6">
      <w:pPr>
        <w:pStyle w:val="17"/>
        <w:widowControl/>
        <w:numPr>
          <w:ilvl w:val="0"/>
          <w:numId w:val="1"/>
        </w:numPr>
        <w:spacing w:line="360" w:lineRule="auto"/>
        <w:ind w:firstLineChars="0"/>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lang w:eastAsia="zh-Hans"/>
        </w:rPr>
        <w:t>全美顶尖的研究生专业学科</w:t>
      </w:r>
      <w:r>
        <w:rPr>
          <w:rFonts w:hint="eastAsia" w:asciiTheme="minorHAnsi" w:hAnsiTheme="minorHAnsi" w:eastAsiaTheme="majorEastAsia" w:cstheme="minorHAnsi"/>
          <w:b/>
          <w:bCs/>
          <w:kern w:val="0"/>
          <w:szCs w:val="21"/>
        </w:rPr>
        <w:t>】</w:t>
      </w:r>
      <w:r>
        <w:rPr>
          <w:rFonts w:asciiTheme="minorHAnsi" w:hAnsiTheme="minorHAnsi" w:eastAsiaTheme="majorEastAsia" w:cstheme="minorHAnsi"/>
          <w:kern w:val="0"/>
          <w:szCs w:val="21"/>
        </w:rPr>
        <w:t>计算机科学研究均排名第20，工程学院排名第</w:t>
      </w:r>
      <w:r>
        <w:rPr>
          <w:rFonts w:hint="eastAsia" w:asciiTheme="minorHAnsi" w:hAnsiTheme="minorHAnsi" w:eastAsiaTheme="majorEastAsia" w:cstheme="minorHAnsi"/>
          <w:kern w:val="0"/>
          <w:szCs w:val="21"/>
        </w:rPr>
        <w:t>35</w:t>
      </w:r>
    </w:p>
    <w:p w14:paraId="22E70B1C">
      <w:pPr>
        <w:pStyle w:val="17"/>
        <w:widowControl/>
        <w:numPr>
          <w:ilvl w:val="0"/>
          <w:numId w:val="1"/>
        </w:numPr>
        <w:spacing w:line="360" w:lineRule="auto"/>
        <w:ind w:firstLineChars="0"/>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lang w:eastAsia="zh-Hans"/>
        </w:rPr>
        <w:t>学术学习与实践实习相结合</w:t>
      </w: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lang w:eastAsia="zh-Hans"/>
        </w:rPr>
        <w:t>项目包含三个月的无薪实习</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如继续就读研究生</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毕业后可申请长达三年的</w:t>
      </w:r>
      <w:r>
        <w:rPr>
          <w:rFonts w:asciiTheme="minorHAnsi" w:hAnsiTheme="minorHAnsi" w:eastAsiaTheme="majorEastAsia" w:cstheme="minorHAnsi"/>
          <w:kern w:val="0"/>
          <w:szCs w:val="21"/>
          <w:lang w:eastAsia="zh-Hans"/>
        </w:rPr>
        <w:t>OPT</w:t>
      </w:r>
      <w:r>
        <w:rPr>
          <w:rFonts w:hint="eastAsia" w:asciiTheme="minorHAnsi" w:hAnsiTheme="minorHAnsi" w:eastAsiaTheme="majorEastAsia" w:cstheme="minorHAnsi"/>
          <w:kern w:val="0"/>
          <w:szCs w:val="21"/>
          <w:lang w:eastAsia="zh-Hans"/>
        </w:rPr>
        <w:t>带薪实习</w:t>
      </w:r>
      <w:r>
        <w:rPr>
          <w:rFonts w:asciiTheme="minorHAnsi" w:hAnsiTheme="minorHAnsi" w:eastAsiaTheme="majorEastAsia" w:cstheme="minorHAnsi"/>
          <w:kern w:val="0"/>
          <w:szCs w:val="21"/>
          <w:lang w:eastAsia="zh-Hans"/>
        </w:rPr>
        <w:t>。</w:t>
      </w:r>
    </w:p>
    <w:p w14:paraId="14A1FC1A">
      <w:pPr>
        <w:pStyle w:val="17"/>
        <w:widowControl/>
        <w:numPr>
          <w:ilvl w:val="0"/>
          <w:numId w:val="1"/>
        </w:numPr>
        <w:spacing w:line="360" w:lineRule="auto"/>
        <w:ind w:firstLineChars="0"/>
        <w:rPr>
          <w:rFonts w:asciiTheme="minorHAnsi" w:hAnsiTheme="minorHAnsi" w:eastAsiaTheme="majorEastAsia" w:cstheme="minorHAnsi"/>
          <w:kern w:val="0"/>
          <w:szCs w:val="21"/>
        </w:rPr>
      </w:pP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lang w:eastAsia="zh-Hans"/>
        </w:rPr>
        <w:t>优先硕士录取</w:t>
      </w:r>
      <w:r>
        <w:rPr>
          <w:rFonts w:hint="eastAsia" w:asciiTheme="minorHAnsi" w:hAnsiTheme="minorHAnsi" w:eastAsiaTheme="majorEastAsia" w:cstheme="minorHAnsi"/>
          <w:b/>
          <w:bCs/>
          <w:kern w:val="0"/>
          <w:szCs w:val="21"/>
        </w:rPr>
        <w:t>】</w:t>
      </w:r>
      <w:r>
        <w:rPr>
          <w:rFonts w:hint="eastAsia" w:asciiTheme="minorHAnsi" w:hAnsiTheme="minorHAnsi" w:eastAsiaTheme="majorEastAsia" w:cstheme="minorHAnsi"/>
          <w:kern w:val="0"/>
          <w:szCs w:val="21"/>
        </w:rPr>
        <w:t>项目学生将享有由 UCI 相关专业研究生</w:t>
      </w:r>
      <w:r>
        <w:rPr>
          <w:rFonts w:hint="eastAsia" w:asciiTheme="minorHAnsi" w:hAnsiTheme="minorHAnsi" w:eastAsiaTheme="majorEastAsia" w:cstheme="minorHAnsi"/>
          <w:b/>
          <w:bCs/>
          <w:kern w:val="0"/>
          <w:szCs w:val="21"/>
          <w:lang w:eastAsia="zh-Hans"/>
        </w:rPr>
        <w:t>录取</w:t>
      </w:r>
      <w:r>
        <w:rPr>
          <w:rFonts w:hint="eastAsia" w:asciiTheme="minorHAnsi" w:hAnsiTheme="minorHAnsi" w:eastAsiaTheme="majorEastAsia" w:cstheme="minorHAnsi"/>
          <w:b/>
          <w:bCs/>
          <w:kern w:val="0"/>
          <w:szCs w:val="21"/>
        </w:rPr>
        <w:t>委员会</w:t>
      </w:r>
      <w:r>
        <w:rPr>
          <w:rFonts w:hint="eastAsia" w:asciiTheme="minorHAnsi" w:hAnsiTheme="minorHAnsi" w:eastAsiaTheme="majorEastAsia" w:cstheme="minorHAnsi"/>
          <w:kern w:val="0"/>
          <w:szCs w:val="21"/>
        </w:rPr>
        <w:t>提前对其申请研究生课程录取资格进行评估的权利</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并获得研究生申请同步指导</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lang w:eastAsia="zh-Hans"/>
        </w:rPr>
        <w:t>项目预估硕士录取率极高</w:t>
      </w:r>
      <w:r>
        <w:rPr>
          <w:rFonts w:asciiTheme="minorHAnsi" w:hAnsiTheme="minorHAnsi" w:eastAsiaTheme="majorEastAsia" w:cstheme="minorHAnsi"/>
          <w:kern w:val="0"/>
          <w:szCs w:val="21"/>
          <w:lang w:eastAsia="zh-Hans"/>
        </w:rPr>
        <w:t>。</w:t>
      </w:r>
    </w:p>
    <w:p w14:paraId="25513D80">
      <w:pPr>
        <w:pStyle w:val="17"/>
        <w:widowControl/>
        <w:numPr>
          <w:ilvl w:val="0"/>
          <w:numId w:val="1"/>
        </w:numPr>
        <w:spacing w:line="360" w:lineRule="auto"/>
        <w:ind w:firstLineChars="0"/>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【名校成绩单&amp;学分】</w:t>
      </w:r>
      <w:r>
        <w:rPr>
          <w:rFonts w:hint="eastAsia" w:asciiTheme="minorHAnsi" w:hAnsiTheme="minorHAnsi" w:eastAsiaTheme="majorEastAsia" w:cstheme="minorHAnsi"/>
          <w:kern w:val="0"/>
          <w:szCs w:val="21"/>
        </w:rPr>
        <w:t>可获得加州大学欧文分校开具的正式成绩单</w:t>
      </w:r>
      <w:r>
        <w:rPr>
          <w:rFonts w:hint="eastAsia" w:asciiTheme="minorHAnsi" w:hAnsiTheme="minorHAnsi" w:eastAsiaTheme="majorEastAsia" w:cstheme="minorHAnsi"/>
          <w:kern w:val="0"/>
          <w:szCs w:val="21"/>
          <w:lang w:eastAsia="zh-Hans"/>
        </w:rPr>
        <w:t>和证书</w:t>
      </w:r>
      <w:r>
        <w:rPr>
          <w:rFonts w:asciiTheme="minorHAnsi" w:hAnsiTheme="minorHAnsi" w:eastAsiaTheme="majorEastAsia" w:cstheme="minorHAnsi"/>
          <w:kern w:val="0"/>
          <w:szCs w:val="21"/>
          <w:lang w:eastAsia="zh-Hans"/>
        </w:rPr>
        <w:t>，</w:t>
      </w:r>
      <w:r>
        <w:rPr>
          <w:rFonts w:hint="eastAsia" w:asciiTheme="minorHAnsi" w:hAnsiTheme="minorHAnsi" w:eastAsiaTheme="majorEastAsia" w:cstheme="minorHAnsi"/>
          <w:kern w:val="0"/>
          <w:szCs w:val="21"/>
          <w:lang w:eastAsia="zh-Hans"/>
        </w:rPr>
        <w:t>极大提升留学申请背景</w:t>
      </w:r>
      <w:r>
        <w:rPr>
          <w:rFonts w:asciiTheme="minorHAnsi" w:hAnsiTheme="minorHAnsi" w:eastAsiaTheme="majorEastAsia" w:cstheme="minorHAnsi"/>
          <w:kern w:val="0"/>
          <w:szCs w:val="21"/>
          <w:lang w:eastAsia="zh-Hans"/>
        </w:rPr>
        <w:t>。</w:t>
      </w:r>
    </w:p>
    <w:p w14:paraId="38B118FD">
      <w:pPr>
        <w:pStyle w:val="17"/>
        <w:widowControl/>
        <w:numPr>
          <w:ilvl w:val="0"/>
          <w:numId w:val="1"/>
        </w:numPr>
        <w:spacing w:line="360" w:lineRule="auto"/>
        <w:ind w:firstLineChars="0"/>
        <w:rPr>
          <w:rFonts w:asciiTheme="minorHAnsi" w:hAnsiTheme="minorHAnsi" w:eastAsiaTheme="majorEastAsia" w:cstheme="minorHAnsi"/>
          <w:kern w:val="0"/>
          <w:szCs w:val="21"/>
        </w:rPr>
      </w:pPr>
      <w:r>
        <w:rPr>
          <w:rFonts w:asciiTheme="minorHAnsi" w:hAnsiTheme="minorHAnsi" w:eastAsiaTheme="majorEastAsia" w:cstheme="minorHAnsi"/>
          <w:b/>
          <w:bCs/>
          <w:kern w:val="0"/>
          <w:szCs w:val="21"/>
        </w:rPr>
        <w:t>【实用的专业课程设置】</w:t>
      </w:r>
      <w:r>
        <w:rPr>
          <w:rFonts w:asciiTheme="minorHAnsi" w:hAnsiTheme="minorHAnsi" w:eastAsiaTheme="majorEastAsia" w:cstheme="minorHAnsi"/>
          <w:kern w:val="0"/>
          <w:szCs w:val="21"/>
        </w:rPr>
        <w:t>部分课程设置可</w:t>
      </w:r>
      <w:r>
        <w:rPr>
          <w:rFonts w:hint="eastAsia" w:asciiTheme="minorHAnsi" w:hAnsiTheme="minorHAnsi" w:eastAsiaTheme="majorEastAsia" w:cstheme="minorHAnsi"/>
          <w:kern w:val="0"/>
          <w:szCs w:val="21"/>
        </w:rPr>
        <w:t>满足中国高校大四毕业设计的要求</w:t>
      </w:r>
      <w:r>
        <w:rPr>
          <w:rFonts w:asciiTheme="minorHAnsi" w:hAnsiTheme="minorHAnsi" w:eastAsiaTheme="majorEastAsia" w:cstheme="minorHAnsi"/>
          <w:kern w:val="0"/>
          <w:szCs w:val="21"/>
        </w:rPr>
        <w:t>！</w:t>
      </w:r>
    </w:p>
    <w:p w14:paraId="7D18724E">
      <w:pPr>
        <w:pStyle w:val="17"/>
        <w:widowControl/>
        <w:numPr>
          <w:ilvl w:val="0"/>
          <w:numId w:val="1"/>
        </w:numPr>
        <w:spacing w:line="360" w:lineRule="auto"/>
        <w:ind w:firstLineChars="0"/>
        <w:rPr>
          <w:rFonts w:asciiTheme="minorHAnsi" w:hAnsiTheme="minorHAnsi" w:eastAsiaTheme="majorEastAsia" w:cstheme="minorHAnsi"/>
          <w:kern w:val="0"/>
          <w:szCs w:val="21"/>
        </w:rPr>
      </w:pPr>
      <w:r>
        <w:rPr>
          <w:rFonts w:asciiTheme="minorHAnsi" w:hAnsiTheme="minorHAnsi" w:eastAsiaTheme="majorEastAsia" w:cstheme="minorHAnsi"/>
          <w:b/>
          <w:bCs/>
          <w:kern w:val="0"/>
          <w:szCs w:val="21"/>
        </w:rPr>
        <w:t>【助力硕士申请】</w:t>
      </w:r>
      <w:r>
        <w:rPr>
          <w:rFonts w:asciiTheme="minorHAnsi" w:hAnsiTheme="minorHAnsi" w:eastAsiaTheme="majorEastAsia" w:cstheme="minorHAnsi"/>
          <w:kern w:val="0"/>
          <w:szCs w:val="21"/>
        </w:rPr>
        <w:t>学生既可选择申请UCI研究生，亦可</w:t>
      </w:r>
      <w:r>
        <w:rPr>
          <w:rFonts w:hint="eastAsia" w:asciiTheme="minorHAnsi" w:hAnsiTheme="minorHAnsi" w:eastAsiaTheme="majorEastAsia" w:cstheme="minorHAnsi"/>
          <w:kern w:val="0"/>
          <w:szCs w:val="21"/>
        </w:rPr>
        <w:t>选择与UCI紧密合作的西北大学（Northwestern University）Data Science专业、或佩珀代因大学（Pepperdine University）Business Analytics专业或其它美国顶尖高校的相关研究生专业。这些合作美国高校均向联合培养课程毕业生提供免托福申请，甚至高额奖学金的优惠政策</w:t>
      </w:r>
      <w:r>
        <w:rPr>
          <w:rFonts w:asciiTheme="minorHAnsi" w:hAnsiTheme="minorHAnsi" w:eastAsiaTheme="majorEastAsia" w:cstheme="minorHAnsi"/>
          <w:kern w:val="0"/>
          <w:szCs w:val="21"/>
        </w:rPr>
        <w:t>！</w:t>
      </w:r>
    </w:p>
    <w:p w14:paraId="2DE616B8">
      <w:pPr>
        <w:pStyle w:val="17"/>
        <w:widowControl/>
        <w:spacing w:line="360" w:lineRule="auto"/>
        <w:ind w:left="840" w:firstLine="0" w:firstLineChars="0"/>
        <w:jc w:val="left"/>
        <w:rPr>
          <w:rFonts w:asciiTheme="minorHAnsi" w:hAnsiTheme="minorHAnsi" w:eastAsiaTheme="majorEastAsia" w:cstheme="minorHAnsi"/>
          <w:b/>
          <w:bCs/>
          <w:kern w:val="0"/>
          <w:szCs w:val="21"/>
        </w:rPr>
      </w:pPr>
    </w:p>
    <w:p w14:paraId="6F025866">
      <w:pPr>
        <w:widowControl/>
        <w:spacing w:line="360" w:lineRule="auto"/>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三、加州大学欧文分校简介</w:t>
      </w:r>
    </w:p>
    <w:p w14:paraId="48062CCD">
      <w:pPr>
        <w:pStyle w:val="17"/>
        <w:numPr>
          <w:ilvl w:val="0"/>
          <w:numId w:val="2"/>
        </w:numPr>
        <w:spacing w:line="360" w:lineRule="auto"/>
        <w:ind w:firstLineChars="0"/>
        <w:rPr>
          <w:rFonts w:asciiTheme="minorHAnsi" w:hAnsiTheme="minorHAnsi" w:eastAsiaTheme="majorEastAsia" w:cstheme="minorHAnsi"/>
          <w:szCs w:val="21"/>
        </w:rPr>
      </w:pPr>
      <w:r>
        <w:rPr>
          <w:rFonts w:hint="eastAsia" w:asciiTheme="minorHAnsi" w:hAnsiTheme="minorHAnsi" w:cstheme="minorHAnsi"/>
          <w:kern w:val="0"/>
          <w:szCs w:val="21"/>
        </w:rPr>
        <w:t>创建于1965年，隶属于加利福尼亚大学系统，是世界著名的公立研究型大学，美国大学协会、环太平洋大学联盟、国际公立大学论坛成员，被誉为“公立常春藤”。</w:t>
      </w:r>
    </w:p>
    <w:p w14:paraId="2FF1961B">
      <w:pPr>
        <w:pStyle w:val="17"/>
        <w:numPr>
          <w:ilvl w:val="0"/>
          <w:numId w:val="2"/>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2024软科世界大学学术排名第76位，2024</w:t>
      </w:r>
      <w:r>
        <w:rPr>
          <w:rFonts w:asciiTheme="minorHAnsi" w:hAnsiTheme="minorHAnsi" w:eastAsiaTheme="majorEastAsia" w:cstheme="minorHAnsi"/>
          <w:szCs w:val="21"/>
        </w:rPr>
        <w:t>《美国新闻与世界报道》</w:t>
      </w:r>
      <w:r>
        <w:rPr>
          <w:rFonts w:hint="eastAsia" w:asciiTheme="minorHAnsi" w:hAnsiTheme="minorHAnsi" w:eastAsiaTheme="majorEastAsia" w:cstheme="minorHAnsi"/>
          <w:szCs w:val="21"/>
        </w:rPr>
        <w:t>世界大学排名第100位。</w:t>
      </w:r>
    </w:p>
    <w:p w14:paraId="62185748">
      <w:pPr>
        <w:pStyle w:val="17"/>
        <w:numPr>
          <w:ilvl w:val="0"/>
          <w:numId w:val="2"/>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UCI的犯罪学排名全美第1，物理学研究排名全美第8，生命科学研究排名第12，环境科学、化学研究均排名第15，数学、计算机科学研究均排名第20，材料科学研究排名第25，电气和电子工程研究排名第35</w:t>
      </w:r>
      <w:r>
        <w:rPr>
          <w:rFonts w:asciiTheme="minorHAnsi" w:hAnsiTheme="minorHAnsi" w:eastAsiaTheme="majorEastAsia" w:cstheme="minorHAnsi"/>
          <w:szCs w:val="21"/>
        </w:rPr>
        <w:t>。</w:t>
      </w:r>
    </w:p>
    <w:p w14:paraId="5AD95E50">
      <w:pPr>
        <w:pStyle w:val="17"/>
        <w:numPr>
          <w:ilvl w:val="0"/>
          <w:numId w:val="2"/>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加州大学</w:t>
      </w:r>
      <w:r>
        <w:rPr>
          <w:rFonts w:asciiTheme="minorHAnsi" w:hAnsiTheme="minorHAnsi" w:eastAsiaTheme="majorEastAsia" w:cstheme="minorHAnsi"/>
          <w:szCs w:val="21"/>
        </w:rPr>
        <w:t>欧文</w:t>
      </w:r>
      <w:r>
        <w:rPr>
          <w:rFonts w:hint="eastAsia" w:asciiTheme="minorHAnsi" w:hAnsiTheme="minorHAnsi" w:eastAsiaTheme="majorEastAsia" w:cstheme="minorHAnsi"/>
          <w:szCs w:val="21"/>
        </w:rPr>
        <w:t>分校建校以来已培养出7位诺贝尔奖得主、7位普利策奖得主，成为美国重要的研究型高等学府。</w:t>
      </w:r>
    </w:p>
    <w:p w14:paraId="60041840">
      <w:pPr>
        <w:pStyle w:val="17"/>
        <w:numPr>
          <w:ilvl w:val="0"/>
          <w:numId w:val="2"/>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UCI 在最优秀的 100 所建校历史不足 50 年的学校中排名全美第一、世界第五，其既有大型科研学校的教学实力，也有小型院校的友好氛围</w:t>
      </w:r>
      <w:r>
        <w:rPr>
          <w:rFonts w:asciiTheme="minorHAnsi" w:hAnsiTheme="minorHAnsi" w:eastAsiaTheme="majorEastAsia" w:cstheme="minorHAnsi"/>
          <w:szCs w:val="21"/>
        </w:rPr>
        <w:t>。</w:t>
      </w:r>
    </w:p>
    <w:p w14:paraId="18232C63">
      <w:pPr>
        <w:pStyle w:val="17"/>
        <w:numPr>
          <w:ilvl w:val="0"/>
          <w:numId w:val="2"/>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加州大学欧文分校位于南加州，洛杉矶东南约 50 英里的橘子郡（Orange County）欧文市（Irvine）。完美的地理位置，极佳的学习生活环境，以及被誉为“南加州硅谷”的橘子郡有大量高科技企业的支持，使该校成为加州大学系统中成长最快的分校。</w:t>
      </w:r>
    </w:p>
    <w:p w14:paraId="186AA357">
      <w:pPr>
        <w:spacing w:line="360" w:lineRule="auto"/>
        <w:rPr>
          <w:rFonts w:asciiTheme="minorHAnsi" w:hAnsiTheme="minorHAnsi" w:eastAsiaTheme="majorEastAsia" w:cstheme="minorHAnsi"/>
          <w:kern w:val="0"/>
          <w:szCs w:val="21"/>
        </w:rPr>
      </w:pPr>
    </w:p>
    <w:p w14:paraId="4E08FE1F">
      <w:pPr>
        <w:widowControl/>
        <w:spacing w:line="360" w:lineRule="auto"/>
        <w:jc w:val="left"/>
        <w:rPr>
          <w:rFonts w:asciiTheme="minorHAnsi" w:hAnsiTheme="minorHAnsi" w:eastAsiaTheme="majorEastAsia" w:cstheme="minorHAnsi"/>
          <w:b/>
          <w:szCs w:val="21"/>
        </w:rPr>
      </w:pPr>
      <w:r>
        <w:rPr>
          <w:rFonts w:hint="eastAsia" w:asciiTheme="minorHAnsi" w:hAnsiTheme="minorHAnsi" w:eastAsiaTheme="majorEastAsia" w:cstheme="minorHAnsi"/>
          <w:b/>
          <w:szCs w:val="21"/>
        </w:rPr>
        <w:t>四、</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项目介绍</w:t>
      </w:r>
    </w:p>
    <w:p w14:paraId="478F3113">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13320BE4">
      <w:pPr>
        <w:widowControl/>
        <w:spacing w:line="360" w:lineRule="auto"/>
        <w:jc w:val="left"/>
        <w:rPr>
          <w:rFonts w:hint="eastAsia" w:asciiTheme="minorHAnsi" w:hAnsiTheme="minorHAnsi" w:eastAsiaTheme="majorEastAsia" w:cstheme="minorHAnsi"/>
          <w:szCs w:val="21"/>
          <w:lang w:eastAsia="zh-Hans"/>
        </w:rPr>
      </w:pPr>
      <w:r>
        <w:rPr>
          <w:rFonts w:hint="eastAsia" w:asciiTheme="minorHAnsi" w:hAnsiTheme="minorHAnsi" w:eastAsiaTheme="majorEastAsia" w:cstheme="minorHAnsi"/>
          <w:szCs w:val="21"/>
          <w:lang w:eastAsia="zh-Hans"/>
        </w:rPr>
        <w:t>2025年9月22日-2026年6月12日</w:t>
      </w:r>
    </w:p>
    <w:p w14:paraId="3E4B632E">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6D28C26F">
      <w:pPr>
        <w:spacing w:line="360" w:lineRule="auto"/>
        <w:ind w:firstLine="420" w:firstLineChars="200"/>
        <w:rPr>
          <w:rFonts w:asciiTheme="minorHAnsi" w:hAnsiTheme="minorHAnsi" w:eastAsiaTheme="majorEastAsia" w:cstheme="minorHAnsi"/>
          <w:kern w:val="0"/>
          <w:szCs w:val="21"/>
        </w:rPr>
      </w:pPr>
      <w:r>
        <w:rPr>
          <w:rFonts w:cs="Calibri" w:asciiTheme="minorHAnsi" w:hAnsiTheme="minorHAnsi"/>
          <w:szCs w:val="21"/>
        </w:rPr>
        <w:t xml:space="preserve">    </w:t>
      </w:r>
      <w:r>
        <w:rPr>
          <w:rFonts w:hint="eastAsia" w:asciiTheme="minorHAnsi" w:hAnsiTheme="minorHAnsi" w:eastAsiaTheme="majorEastAsia" w:cstheme="minorHAnsi"/>
          <w:szCs w:val="21"/>
        </w:rPr>
        <w:t>本项目课程适合希望在信息学、数据科学、商业分析、软件工程、机械工程、电气工程、化学工程、生物医药工程、航天工程、计算机科学与工程、材料科学与工程、人文、社会生态等方面有所发展的在读学生，项目将会为学生提供独特的课程设置以帮助他们满足特定研究生专业的前置课程要求，加速完成专业课的要求，并取得相关研究生学位。3+1+1学生在第一年后有直接就读博士的机会，UCI会提供博士生奖学金。</w:t>
      </w:r>
    </w:p>
    <w:p w14:paraId="4FB81DA6">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完成课程后，学生既可以选择继续升读 UCI 的研究生，也可以选择完成课程后</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根据自己的意愿申请排名更高的美国研究生院。</w:t>
      </w:r>
      <w:r>
        <w:rPr>
          <w:rFonts w:asciiTheme="minorHAnsi" w:hAnsiTheme="minorHAnsi" w:eastAsiaTheme="majorEastAsia" w:cstheme="minorHAnsi"/>
          <w:kern w:val="0"/>
          <w:szCs w:val="21"/>
        </w:rPr>
        <w:t>欧文与</w:t>
      </w:r>
      <w:r>
        <w:rPr>
          <w:rFonts w:hint="eastAsia" w:asciiTheme="minorHAnsi" w:hAnsiTheme="minorHAnsi" w:eastAsiaTheme="majorEastAsia" w:cstheme="minorHAnsi"/>
          <w:kern w:val="0"/>
          <w:szCs w:val="21"/>
        </w:rPr>
        <w:t>美国多所院校签订了有条件录取和奖学金协议，为项目学生提供更多的机会选择和研究生申请保障，包括优先申请审查、语言豁免和提供奖学金。</w:t>
      </w:r>
    </w:p>
    <w:p w14:paraId="655656EC">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除了常规课堂教学，学生有机会参与丰富的课外学术和实习活动，并获得</w:t>
      </w:r>
      <w:r>
        <w:rPr>
          <w:rFonts w:hint="eastAsia" w:asciiTheme="minorHAnsi" w:hAnsiTheme="minorHAnsi" w:eastAsiaTheme="majorEastAsia" w:cstheme="minorHAnsi"/>
          <w:b/>
          <w:bCs/>
          <w:kern w:val="0"/>
          <w:szCs w:val="21"/>
        </w:rPr>
        <w:t>职业规划指导</w:t>
      </w:r>
      <w:r>
        <w:rPr>
          <w:rFonts w:hint="eastAsia" w:asciiTheme="minorHAnsi" w:hAnsiTheme="minorHAnsi" w:eastAsiaTheme="majorEastAsia" w:cstheme="minorHAnsi"/>
          <w:kern w:val="0"/>
          <w:szCs w:val="21"/>
        </w:rPr>
        <w:t>，包括参观加州本地的企业，参加</w:t>
      </w:r>
      <w:r>
        <w:rPr>
          <w:rFonts w:hint="eastAsia" w:asciiTheme="minorHAnsi" w:hAnsiTheme="minorHAnsi" w:eastAsiaTheme="majorEastAsia" w:cstheme="minorHAnsi"/>
          <w:b/>
          <w:bCs/>
          <w:kern w:val="0"/>
          <w:szCs w:val="21"/>
        </w:rPr>
        <w:t>行业精英分享会，职业发展研讨会</w:t>
      </w:r>
      <w:r>
        <w:rPr>
          <w:rFonts w:hint="eastAsia" w:asciiTheme="minorHAnsi" w:hAnsiTheme="minorHAnsi" w:eastAsiaTheme="majorEastAsia" w:cstheme="minorHAnsi"/>
          <w:kern w:val="0"/>
          <w:szCs w:val="21"/>
        </w:rPr>
        <w:t>，接受</w:t>
      </w:r>
      <w:r>
        <w:rPr>
          <w:rFonts w:hint="eastAsia" w:asciiTheme="minorHAnsi" w:hAnsiTheme="minorHAnsi" w:eastAsiaTheme="majorEastAsia" w:cstheme="minorHAnsi"/>
          <w:b/>
          <w:bCs/>
          <w:kern w:val="0"/>
          <w:szCs w:val="21"/>
        </w:rPr>
        <w:t>一对一职业和升学的辅导</w:t>
      </w:r>
      <w:r>
        <w:rPr>
          <w:rFonts w:hint="eastAsia" w:asciiTheme="minorHAnsi" w:hAnsiTheme="minorHAnsi" w:eastAsiaTheme="majorEastAsia" w:cstheme="minorHAnsi"/>
          <w:kern w:val="0"/>
          <w:szCs w:val="21"/>
        </w:rPr>
        <w:t>。每个项目都配有</w:t>
      </w:r>
      <w:r>
        <w:rPr>
          <w:rFonts w:hint="eastAsia" w:asciiTheme="minorHAnsi" w:hAnsiTheme="minorHAnsi" w:eastAsiaTheme="majorEastAsia" w:cstheme="minorHAnsi"/>
          <w:b/>
          <w:bCs/>
          <w:kern w:val="0"/>
          <w:szCs w:val="21"/>
        </w:rPr>
        <w:t>专属辅导员</w:t>
      </w:r>
      <w:r>
        <w:rPr>
          <w:rFonts w:hint="eastAsia" w:asciiTheme="minorHAnsi" w:hAnsiTheme="minorHAnsi" w:eastAsiaTheme="majorEastAsia" w:cstheme="minorHAnsi"/>
          <w:kern w:val="0"/>
          <w:szCs w:val="21"/>
        </w:rPr>
        <w:t xml:space="preserve">，成员由来自本校教授和行业内的资深专家组成。项目学生均将参与项目实操，解决企业客户提出的真实问题，其中也包括由实习所在公司提供的案例项目。 </w:t>
      </w:r>
    </w:p>
    <w:p w14:paraId="3C5191F9">
      <w:pPr>
        <w:spacing w:line="360" w:lineRule="auto"/>
        <w:ind w:firstLine="420" w:firstLineChars="200"/>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lang w:eastAsia="zh-Hans"/>
        </w:rPr>
        <w:t>项目学生享受与</w:t>
      </w:r>
      <w:r>
        <w:rPr>
          <w:rFonts w:hint="eastAsia" w:asciiTheme="minorHAnsi" w:hAnsiTheme="minorHAnsi" w:eastAsiaTheme="majorEastAsia" w:cstheme="minorHAnsi"/>
          <w:kern w:val="0"/>
          <w:szCs w:val="21"/>
        </w:rPr>
        <w:t>UCI</w:t>
      </w:r>
      <w:r>
        <w:rPr>
          <w:rFonts w:hint="eastAsia" w:asciiTheme="minorHAnsi" w:hAnsiTheme="minorHAnsi" w:eastAsiaTheme="majorEastAsia" w:cstheme="minorHAnsi"/>
          <w:kern w:val="0"/>
          <w:szCs w:val="21"/>
          <w:lang w:eastAsia="zh-Hans"/>
        </w:rPr>
        <w:t>在读学位</w:t>
      </w:r>
      <w:r>
        <w:rPr>
          <w:rFonts w:hint="eastAsia" w:asciiTheme="minorHAnsi" w:hAnsiTheme="minorHAnsi" w:eastAsiaTheme="majorEastAsia" w:cstheme="minorHAnsi"/>
          <w:kern w:val="0"/>
          <w:szCs w:val="21"/>
        </w:rPr>
        <w:t>学生一样的全方位校园服务</w:t>
      </w:r>
      <w:r>
        <w:rPr>
          <w:rFonts w:asciiTheme="minorHAnsi" w:hAnsiTheme="minorHAnsi" w:eastAsiaTheme="majorEastAsia" w:cstheme="minorHAnsi"/>
          <w:kern w:val="0"/>
          <w:szCs w:val="21"/>
        </w:rPr>
        <w:t>：</w:t>
      </w:r>
    </w:p>
    <w:p w14:paraId="2059C910">
      <w:pPr>
        <w:numPr>
          <w:ilvl w:val="0"/>
          <w:numId w:val="3"/>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充满活力的小班教学、与导师一对一交流、一对一学术辅导、就业准备工作坊</w:t>
      </w:r>
      <w:r>
        <w:rPr>
          <w:rFonts w:asciiTheme="minorHAnsi" w:hAnsiTheme="minorHAnsi" w:eastAsiaTheme="majorEastAsia" w:cstheme="minorHAnsi"/>
          <w:kern w:val="0"/>
          <w:szCs w:val="21"/>
        </w:rPr>
        <w:t>；</w:t>
      </w:r>
      <w:r>
        <w:rPr>
          <w:rFonts w:hint="eastAsia" w:asciiTheme="minorHAnsi" w:hAnsiTheme="minorHAnsi" w:eastAsiaTheme="majorEastAsia" w:cstheme="minorHAnsi"/>
          <w:kern w:val="0"/>
          <w:szCs w:val="21"/>
        </w:rPr>
        <w:t xml:space="preserve"> </w:t>
      </w:r>
    </w:p>
    <w:p w14:paraId="2F8328DB">
      <w:pPr>
        <w:numPr>
          <w:ilvl w:val="0"/>
          <w:numId w:val="3"/>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 xml:space="preserve">一对一签证咨询：主题包括：签证、延长逗留时间、假期、学习假期、旅行规定、工作、学校转学、离开美国等 </w:t>
      </w:r>
      <w:r>
        <w:rPr>
          <w:rFonts w:asciiTheme="minorHAnsi" w:hAnsiTheme="minorHAnsi" w:eastAsiaTheme="majorEastAsia" w:cstheme="minorHAnsi"/>
          <w:kern w:val="0"/>
          <w:szCs w:val="21"/>
        </w:rPr>
        <w:t>；</w:t>
      </w:r>
    </w:p>
    <w:p w14:paraId="55C31C52">
      <w:pPr>
        <w:numPr>
          <w:ilvl w:val="0"/>
          <w:numId w:val="3"/>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健康和保健咨询：学校的健康辅导顾问为学生个人健康提供支持，包括协助接受医疗护理、心理问题、健康保险以及转介校园和社区资源</w:t>
      </w:r>
      <w:r>
        <w:rPr>
          <w:rFonts w:asciiTheme="minorHAnsi" w:hAnsiTheme="minorHAnsi" w:eastAsiaTheme="majorEastAsia" w:cstheme="minorHAnsi"/>
          <w:kern w:val="0"/>
          <w:szCs w:val="21"/>
        </w:rPr>
        <w:t>；</w:t>
      </w:r>
    </w:p>
    <w:p w14:paraId="3922498F">
      <w:pPr>
        <w:numPr>
          <w:ilvl w:val="0"/>
          <w:numId w:val="3"/>
        </w:numPr>
        <w:spacing w:line="360" w:lineRule="auto"/>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学生可以使用校内计算机实验室、图书馆、美食广场、咖啡店以及商店和餐厅</w:t>
      </w:r>
      <w:r>
        <w:rPr>
          <w:rFonts w:asciiTheme="minorHAnsi" w:hAnsiTheme="minorHAnsi" w:eastAsiaTheme="majorEastAsia" w:cstheme="minorHAnsi"/>
          <w:kern w:val="0"/>
          <w:szCs w:val="21"/>
        </w:rPr>
        <w:t>。</w:t>
      </w:r>
    </w:p>
    <w:p w14:paraId="736CCFA2">
      <w:pPr>
        <w:spacing w:line="360" w:lineRule="auto"/>
        <w:rPr>
          <w:rFonts w:cs="Calibri" w:asciiTheme="minorHAnsi" w:hAnsiTheme="minorHAnsi"/>
          <w:szCs w:val="21"/>
          <w:lang w:eastAsia="zh-Hans"/>
        </w:rPr>
      </w:pPr>
    </w:p>
    <w:p w14:paraId="30666E24">
      <w:pPr>
        <w:spacing w:line="360" w:lineRule="auto"/>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649C3152">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参加加州大学欧文分校</w:t>
      </w:r>
      <w:r>
        <w:rPr>
          <w:rFonts w:asciiTheme="minorHAnsi" w:hAnsiTheme="minorHAnsi" w:eastAsiaTheme="majorEastAsia" w:cstheme="minorHAnsi"/>
          <w:szCs w:val="21"/>
        </w:rPr>
        <w:t>3+1+1</w:t>
      </w:r>
      <w:r>
        <w:rPr>
          <w:rFonts w:hint="eastAsia" w:asciiTheme="minorHAnsi" w:hAnsiTheme="minorHAnsi" w:eastAsiaTheme="majorEastAsia" w:cstheme="minorHAnsi"/>
          <w:szCs w:val="21"/>
          <w:lang w:eastAsia="zh-Hans"/>
        </w:rPr>
        <w:t>联合培养</w:t>
      </w:r>
      <w:r>
        <w:rPr>
          <w:rFonts w:hint="eastAsia" w:asciiTheme="minorHAnsi" w:hAnsiTheme="minorHAnsi" w:eastAsiaTheme="majorEastAsia" w:cstheme="minorHAnsi"/>
          <w:szCs w:val="21"/>
        </w:rPr>
        <w:t>项目的学生将由学校进行统一的学术管理与学术考核，</w:t>
      </w:r>
      <w:r>
        <w:rPr>
          <w:rFonts w:asciiTheme="minorHAnsi" w:hAnsiTheme="minorHAnsi" w:eastAsiaTheme="majorEastAsia" w:cstheme="minorHAnsi"/>
          <w:szCs w:val="21"/>
        </w:rPr>
        <w:t>顺利完成</w:t>
      </w:r>
      <w:r>
        <w:rPr>
          <w:rFonts w:hint="eastAsia" w:asciiTheme="minorHAnsi" w:hAnsiTheme="minorHAnsi" w:eastAsiaTheme="majorEastAsia" w:cstheme="minorHAnsi"/>
          <w:szCs w:val="21"/>
        </w:rPr>
        <w:t>学业后，学生可</w:t>
      </w:r>
      <w:r>
        <w:rPr>
          <w:rFonts w:asciiTheme="minorHAnsi" w:hAnsiTheme="minorHAnsi" w:eastAsiaTheme="majorEastAsia" w:cstheme="minorHAnsi"/>
          <w:szCs w:val="21"/>
        </w:rPr>
        <w:t>获得</w:t>
      </w:r>
      <w:r>
        <w:rPr>
          <w:rFonts w:hint="eastAsia" w:asciiTheme="minorHAnsi" w:hAnsiTheme="minorHAnsi" w:eastAsiaTheme="majorEastAsia" w:cstheme="minorHAnsi"/>
          <w:szCs w:val="21"/>
        </w:rPr>
        <w:t>加州大学欧文分校的正式的成绩单、项目证书和学分。</w:t>
      </w:r>
      <w:r>
        <w:rPr>
          <w:rFonts w:hint="eastAsia" w:asciiTheme="minorHAnsi" w:hAnsiTheme="minorHAnsi" w:eastAsiaTheme="majorEastAsia" w:cstheme="minorHAnsi"/>
          <w:b/>
          <w:bCs/>
          <w:szCs w:val="21"/>
        </w:rPr>
        <w:t>所有参加该培养方向的学生将享有由 UCI 相关专业研究生录取委员会提前对其录取</w:t>
      </w:r>
      <w:r>
        <w:rPr>
          <w:rFonts w:hint="eastAsia" w:asciiTheme="minorHAnsi" w:hAnsiTheme="minorHAnsi" w:eastAsiaTheme="majorEastAsia" w:cstheme="minorHAnsi"/>
          <w:b/>
          <w:bCs/>
          <w:szCs w:val="21"/>
          <w:lang w:eastAsia="zh-Hans"/>
        </w:rPr>
        <w:t>资格</w:t>
      </w:r>
      <w:r>
        <w:rPr>
          <w:rFonts w:hint="eastAsia" w:asciiTheme="minorHAnsi" w:hAnsiTheme="minorHAnsi" w:eastAsiaTheme="majorEastAsia" w:cstheme="minorHAnsi"/>
          <w:b/>
          <w:bCs/>
          <w:szCs w:val="21"/>
        </w:rPr>
        <w:t>进行评估，以减少学生的升学不确定性。</w:t>
      </w:r>
    </w:p>
    <w:p w14:paraId="571CF340">
      <w:pPr>
        <w:widowControl/>
        <w:spacing w:line="360" w:lineRule="auto"/>
        <w:ind w:firstLine="420" w:firstLineChars="200"/>
        <w:jc w:val="left"/>
        <w:rPr>
          <w:rFonts w:asciiTheme="minorHAnsi" w:hAnsiTheme="minorHAnsi" w:eastAsiaTheme="majorEastAsia" w:cstheme="minorHAnsi"/>
          <w:szCs w:val="21"/>
        </w:rPr>
      </w:pPr>
      <w:r>
        <w:drawing>
          <wp:anchor distT="0" distB="0" distL="114300" distR="114300" simplePos="0" relativeHeight="251660288" behindDoc="0" locked="0" layoutInCell="1" allowOverlap="1">
            <wp:simplePos x="0" y="0"/>
            <wp:positionH relativeFrom="column">
              <wp:posOffset>322580</wp:posOffset>
            </wp:positionH>
            <wp:positionV relativeFrom="paragraph">
              <wp:posOffset>180975</wp:posOffset>
            </wp:positionV>
            <wp:extent cx="2378710" cy="1839595"/>
            <wp:effectExtent l="0" t="0" r="8890" b="1905"/>
            <wp:wrapSquare wrapText="bothSides"/>
            <wp:docPr id="3" name="图片 3" descr="C:\Users\20190311\Desktop\微信图片_20210412183407.jpg微信图片_2021041218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20190311\Desktop\微信图片_20210412183407.jpg微信图片_20210412183407"/>
                    <pic:cNvPicPr>
                      <a:picLocks noChangeAspect="1"/>
                    </pic:cNvPicPr>
                  </pic:nvPicPr>
                  <pic:blipFill>
                    <a:blip r:embed="rId6"/>
                    <a:srcRect/>
                    <a:stretch>
                      <a:fillRect/>
                    </a:stretch>
                  </pic:blipFill>
                  <pic:spPr>
                    <a:xfrm>
                      <a:off x="0" y="0"/>
                      <a:ext cx="2378710" cy="1839595"/>
                    </a:xfrm>
                    <a:prstGeom prst="rect">
                      <a:avLst/>
                    </a:prstGeom>
                  </pic:spPr>
                </pic:pic>
              </a:graphicData>
            </a:graphic>
          </wp:anchor>
        </w:drawing>
      </w:r>
      <w:r>
        <w:drawing>
          <wp:anchor distT="0" distB="0" distL="114300" distR="114300" simplePos="0" relativeHeight="251661312" behindDoc="0" locked="0" layoutInCell="1" allowOverlap="1">
            <wp:simplePos x="0" y="0"/>
            <wp:positionH relativeFrom="column">
              <wp:posOffset>2969260</wp:posOffset>
            </wp:positionH>
            <wp:positionV relativeFrom="paragraph">
              <wp:posOffset>36830</wp:posOffset>
            </wp:positionV>
            <wp:extent cx="2094865" cy="2718435"/>
            <wp:effectExtent l="0" t="0" r="635" b="12065"/>
            <wp:wrapTopAndBottom/>
            <wp:docPr id="4" name="图片 4" descr="C:\Users\20190311\Desktop\微信图片_20210412183629.jpg微信图片_20210412183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20190311\Desktop\微信图片_20210412183629.jpg微信图片_20210412183629"/>
                    <pic:cNvPicPr>
                      <a:picLocks noChangeAspect="1"/>
                    </pic:cNvPicPr>
                  </pic:nvPicPr>
                  <pic:blipFill>
                    <a:blip r:embed="rId7"/>
                    <a:srcRect/>
                    <a:stretch>
                      <a:fillRect/>
                    </a:stretch>
                  </pic:blipFill>
                  <pic:spPr>
                    <a:xfrm>
                      <a:off x="0" y="0"/>
                      <a:ext cx="2094865" cy="2718435"/>
                    </a:xfrm>
                    <a:prstGeom prst="rect">
                      <a:avLst/>
                    </a:prstGeom>
                  </pic:spPr>
                </pic:pic>
              </a:graphicData>
            </a:graphic>
          </wp:anchor>
        </w:drawing>
      </w:r>
    </w:p>
    <w:p w14:paraId="0CACBDA3">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图</w:t>
      </w:r>
      <w:r>
        <w:rPr>
          <w:rFonts w:hint="eastAsia" w:asciiTheme="minorHAnsi" w:hAnsiTheme="minorHAnsi" w:eastAsiaTheme="majorEastAsia" w:cstheme="minorHAnsi"/>
          <w:szCs w:val="21"/>
        </w:rPr>
        <w:t>：加州大学欧文分校</w:t>
      </w:r>
      <w:r>
        <w:rPr>
          <w:rFonts w:asciiTheme="minorHAnsi" w:hAnsiTheme="minorHAnsi" w:eastAsiaTheme="majorEastAsia" w:cstheme="minorHAnsi"/>
          <w:szCs w:val="21"/>
        </w:rPr>
        <w:t>项目证书</w:t>
      </w:r>
      <w:r>
        <w:rPr>
          <w:rFonts w:hint="eastAsia" w:asciiTheme="minorHAnsi" w:hAnsiTheme="minorHAnsi" w:eastAsiaTheme="majorEastAsia" w:cstheme="minorHAnsi"/>
          <w:szCs w:val="21"/>
        </w:rPr>
        <w:t>&amp;成绩单样图</w:t>
      </w:r>
    </w:p>
    <w:p w14:paraId="59F3D275">
      <w:pPr>
        <w:widowControl/>
        <w:spacing w:line="360" w:lineRule="auto"/>
        <w:jc w:val="left"/>
        <w:rPr>
          <w:rFonts w:cs="Calibri" w:asciiTheme="minorHAnsi" w:hAnsiTheme="minorHAnsi"/>
          <w:szCs w:val="21"/>
        </w:rPr>
      </w:pPr>
    </w:p>
    <w:p w14:paraId="79DDADD7">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0"/>
        <w:tblW w:w="84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6551"/>
      </w:tblGrid>
      <w:tr w14:paraId="54AA5D1D">
        <w:trPr>
          <w:trHeight w:val="477" w:hRule="atLeast"/>
        </w:trPr>
        <w:tc>
          <w:tcPr>
            <w:tcW w:w="1910" w:type="dxa"/>
          </w:tcPr>
          <w:p w14:paraId="4862FB0E">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551" w:type="dxa"/>
          </w:tcPr>
          <w:p w14:paraId="18461BEF">
            <w:pPr>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szCs w:val="21"/>
              </w:rPr>
              <w:t>3</w:t>
            </w:r>
            <w:r>
              <w:rPr>
                <w:rFonts w:hint="eastAsia" w:asciiTheme="minorHAnsi" w:hAnsiTheme="minorHAnsi" w:eastAsiaTheme="majorEastAsia" w:cstheme="minorHAnsi"/>
                <w:szCs w:val="21"/>
              </w:rPr>
              <w:t>7075</w:t>
            </w:r>
            <w:r>
              <w:rPr>
                <w:rFonts w:asciiTheme="minorHAnsi" w:hAnsiTheme="minorHAnsi" w:eastAsiaTheme="majorEastAsia" w:cstheme="minorHAnsi"/>
                <w:szCs w:val="21"/>
              </w:rPr>
              <w:t>美元</w:t>
            </w:r>
          </w:p>
        </w:tc>
      </w:tr>
      <w:tr w14:paraId="03190EAC">
        <w:tc>
          <w:tcPr>
            <w:tcW w:w="1910" w:type="dxa"/>
          </w:tcPr>
          <w:p w14:paraId="26C311B4">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551" w:type="dxa"/>
          </w:tcPr>
          <w:p w14:paraId="248AFD02">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课程学费</w:t>
            </w:r>
            <w:r>
              <w:rPr>
                <w:rFonts w:asciiTheme="minorHAnsi" w:hAnsiTheme="minorHAnsi" w:eastAsiaTheme="majorEastAsia" w:cstheme="minorHAnsi"/>
                <w:szCs w:val="21"/>
              </w:rPr>
              <w:t>、杂费、</w:t>
            </w:r>
            <w:r>
              <w:rPr>
                <w:rFonts w:hint="eastAsia" w:asciiTheme="minorHAnsi" w:hAnsiTheme="minorHAnsi" w:eastAsiaTheme="majorEastAsia" w:cstheme="minorHAnsi"/>
                <w:szCs w:val="21"/>
                <w:lang w:eastAsia="zh-Hans"/>
              </w:rPr>
              <w:t>项目</w:t>
            </w:r>
            <w:r>
              <w:rPr>
                <w:rFonts w:hint="eastAsia" w:asciiTheme="minorHAnsi" w:hAnsiTheme="minorHAnsi" w:eastAsiaTheme="majorEastAsia" w:cstheme="minorHAnsi"/>
                <w:szCs w:val="21"/>
              </w:rPr>
              <w:t>管理与服务费</w:t>
            </w:r>
            <w:r>
              <w:rPr>
                <w:rFonts w:asciiTheme="minorHAnsi" w:hAnsiTheme="minorHAnsi" w:eastAsiaTheme="majorEastAsia" w:cstheme="minorHAnsi"/>
                <w:szCs w:val="21"/>
                <w:lang w:eastAsia="zh-Hans"/>
              </w:rPr>
              <w:t>、签证培训及指导、就读期间医疗保险+意外险（意外险只含第一学期）</w:t>
            </w:r>
          </w:p>
        </w:tc>
      </w:tr>
      <w:tr w14:paraId="72C32600">
        <w:tc>
          <w:tcPr>
            <w:tcW w:w="1910" w:type="dxa"/>
          </w:tcPr>
          <w:p w14:paraId="735480E6">
            <w:pPr>
              <w:spacing w:line="360" w:lineRule="auto"/>
              <w:rPr>
                <w:rFonts w:asciiTheme="minorHAnsi" w:hAnsiTheme="minorHAnsi" w:eastAsiaTheme="majorEastAsia" w:cstheme="minorHAnsi"/>
                <w:szCs w:val="21"/>
                <w:lang w:eastAsia="zh-Hans"/>
              </w:rPr>
            </w:pPr>
            <w:r>
              <w:rPr>
                <w:rFonts w:hint="eastAsia" w:asciiTheme="minorHAnsi" w:hAnsiTheme="minorHAnsi" w:eastAsiaTheme="majorEastAsia" w:cstheme="minorHAnsi"/>
                <w:szCs w:val="21"/>
                <w:lang w:eastAsia="zh-Hans"/>
              </w:rPr>
              <w:t>费用不包括</w:t>
            </w:r>
          </w:p>
        </w:tc>
        <w:tc>
          <w:tcPr>
            <w:tcW w:w="6551" w:type="dxa"/>
          </w:tcPr>
          <w:p w14:paraId="0BE1DC0A">
            <w:pPr>
              <w:spacing w:line="360" w:lineRule="auto"/>
              <w:rPr>
                <w:rFonts w:asciiTheme="minorHAnsi" w:hAnsiTheme="minorHAnsi" w:eastAsiaTheme="majorEastAsia" w:cstheme="minorHAnsi"/>
                <w:szCs w:val="21"/>
                <w:lang w:eastAsia="zh-Hans"/>
              </w:rPr>
            </w:pPr>
            <w:r>
              <w:rPr>
                <w:rFonts w:asciiTheme="minorHAnsi" w:hAnsiTheme="minorHAnsi" w:eastAsiaTheme="majorEastAsia" w:cstheme="minorHAnsi"/>
                <w:szCs w:val="21"/>
                <w:lang w:eastAsia="zh-Hans"/>
              </w:rPr>
              <w:t>签证费、学校接机（75美金）、</w:t>
            </w:r>
            <w:r>
              <w:rPr>
                <w:rFonts w:hint="eastAsia" w:asciiTheme="minorHAnsi" w:hAnsiTheme="minorHAnsi" w:eastAsiaTheme="majorEastAsia" w:cstheme="minorHAnsi"/>
                <w:szCs w:val="21"/>
                <w:lang w:eastAsia="zh-Hans"/>
              </w:rPr>
              <w:t>住宿费</w:t>
            </w:r>
            <w:r>
              <w:rPr>
                <w:rFonts w:asciiTheme="minorHAnsi" w:hAnsiTheme="minorHAnsi" w:eastAsiaTheme="majorEastAsia" w:cstheme="minorHAnsi"/>
                <w:szCs w:val="21"/>
                <w:lang w:eastAsia="zh-Hans"/>
              </w:rPr>
              <w:t>、往返机票及</w:t>
            </w:r>
            <w:r>
              <w:rPr>
                <w:rFonts w:hint="eastAsia" w:asciiTheme="minorHAnsi" w:hAnsiTheme="minorHAnsi" w:eastAsiaTheme="majorEastAsia" w:cstheme="minorHAnsi"/>
                <w:szCs w:val="21"/>
                <w:lang w:eastAsia="zh-Hans"/>
              </w:rPr>
              <w:t>交通费</w:t>
            </w:r>
            <w:r>
              <w:rPr>
                <w:rFonts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eastAsia="zh-Hans"/>
              </w:rPr>
              <w:t>餐食及其他个人生活开销</w:t>
            </w:r>
          </w:p>
        </w:tc>
      </w:tr>
    </w:tbl>
    <w:p w14:paraId="4395BAF2">
      <w:pPr>
        <w:spacing w:line="360" w:lineRule="auto"/>
        <w:rPr>
          <w:rFonts w:asciiTheme="minorHAnsi" w:hAnsiTheme="minorHAnsi" w:eastAsiaTheme="majorEastAsia" w:cstheme="minorHAnsi"/>
          <w:szCs w:val="21"/>
        </w:rPr>
      </w:pPr>
    </w:p>
    <w:p w14:paraId="6231B3F3">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lang w:eastAsia="zh-Hans"/>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27D1498B">
      <w:pPr>
        <w:pStyle w:val="17"/>
        <w:numPr>
          <w:ilvl w:val="0"/>
          <w:numId w:val="4"/>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14:paraId="22FF324A">
      <w:pPr>
        <w:widowControl/>
        <w:spacing w:line="360" w:lineRule="auto"/>
        <w:ind w:firstLine="420"/>
        <w:jc w:val="left"/>
        <w:rPr>
          <w:rFonts w:asciiTheme="minorHAnsi" w:hAnsiTheme="minorHAnsi" w:eastAsiaTheme="majorEastAsia" w:cstheme="minorHAnsi"/>
          <w:szCs w:val="21"/>
        </w:rPr>
      </w:pPr>
      <w:r>
        <w:rPr>
          <w:rFonts w:hint="eastAsia" w:ascii="Calibri" w:hAnsi="Calibri" w:cs="Calibri"/>
          <w:szCs w:val="21"/>
        </w:rPr>
        <w:t>2025年加州大学欧文分校</w:t>
      </w:r>
      <w:r>
        <w:rPr>
          <w:rFonts w:ascii="Calibri" w:hAnsi="Calibri" w:cs="Calibri"/>
          <w:szCs w:val="21"/>
        </w:rPr>
        <w:t>3+1+1</w:t>
      </w:r>
      <w:r>
        <w:rPr>
          <w:rFonts w:hint="eastAsia" w:ascii="Calibri" w:hAnsi="Calibri" w:cs="Calibri"/>
          <w:szCs w:val="21"/>
          <w:lang w:eastAsia="zh-Hans"/>
        </w:rPr>
        <w:t>研究生联合培养</w:t>
      </w:r>
      <w:r>
        <w:rPr>
          <w:rFonts w:hint="eastAsia" w:ascii="Calibri" w:hAnsi="Calibri" w:cs="Calibri"/>
          <w:szCs w:val="21"/>
        </w:rPr>
        <w:t>项目选拔名额为</w:t>
      </w:r>
      <w:r>
        <w:rPr>
          <w:rFonts w:ascii="Calibri" w:hAnsi="Calibri" w:cs="Calibri"/>
          <w:szCs w:val="21"/>
        </w:rPr>
        <w:t>10</w:t>
      </w:r>
      <w:r>
        <w:rPr>
          <w:rFonts w:hint="eastAsia" w:ascii="Calibri" w:hAnsi="Calibri" w:cs="Calibri"/>
          <w:szCs w:val="21"/>
        </w:rPr>
        <w:t>名。</w:t>
      </w:r>
    </w:p>
    <w:p w14:paraId="3338FDBA">
      <w:pPr>
        <w:pStyle w:val="17"/>
        <w:widowControl/>
        <w:numPr>
          <w:ilvl w:val="0"/>
          <w:numId w:val="4"/>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项目申请截止日期</w:t>
      </w:r>
      <w:r>
        <w:rPr>
          <w:rFonts w:hint="eastAsia" w:asciiTheme="minorHAnsi" w:hAnsiTheme="minorHAnsi" w:eastAsiaTheme="majorEastAsia" w:cstheme="minorHAnsi"/>
          <w:kern w:val="0"/>
          <w:szCs w:val="21"/>
        </w:rPr>
        <w:t>：2025年6月</w:t>
      </w:r>
      <w:r>
        <w:rPr>
          <w:rFonts w:asciiTheme="minorHAnsi" w:hAnsiTheme="minorHAnsi" w:eastAsiaTheme="majorEastAsia" w:cstheme="minorHAnsi"/>
          <w:kern w:val="0"/>
          <w:szCs w:val="21"/>
        </w:rPr>
        <w:t>1</w:t>
      </w:r>
      <w:r>
        <w:rPr>
          <w:rFonts w:hint="eastAsia" w:asciiTheme="minorHAnsi" w:hAnsiTheme="minorHAnsi" w:eastAsiaTheme="majorEastAsia" w:cstheme="minorHAnsi"/>
          <w:kern w:val="0"/>
          <w:szCs w:val="21"/>
        </w:rPr>
        <w:t>日</w:t>
      </w:r>
    </w:p>
    <w:p w14:paraId="2C6A8EEE">
      <w:pPr>
        <w:pStyle w:val="17"/>
        <w:widowControl/>
        <w:numPr>
          <w:ilvl w:val="0"/>
          <w:numId w:val="4"/>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14:paraId="0EFA0972">
      <w:pPr>
        <w:pStyle w:val="17"/>
        <w:numPr>
          <w:ilvl w:val="0"/>
          <w:numId w:val="5"/>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w:t>
      </w:r>
      <w:r>
        <w:rPr>
          <w:rFonts w:asciiTheme="minorHAnsi" w:hAnsiTheme="minorHAnsi" w:eastAsiaTheme="majorEastAsia" w:cstheme="minorHAnsi"/>
          <w:szCs w:val="21"/>
        </w:rPr>
        <w:t>大三在读</w:t>
      </w:r>
      <w:r>
        <w:rPr>
          <w:rFonts w:hint="eastAsia" w:asciiTheme="minorHAnsi" w:hAnsiTheme="minorHAnsi" w:eastAsiaTheme="majorEastAsia" w:cstheme="minorHAnsi"/>
          <w:szCs w:val="21"/>
        </w:rPr>
        <w:t>，成绩优异、道德品质好，在校期间未受过纪律处分，身心健康，能顺利完成学习任务；</w:t>
      </w:r>
    </w:p>
    <w:p w14:paraId="29490ABF">
      <w:pPr>
        <w:pStyle w:val="17"/>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年龄：学生开课时需已满18岁</w:t>
      </w:r>
      <w:r>
        <w:rPr>
          <w:rFonts w:asciiTheme="minorHAnsi" w:hAnsiTheme="minorHAnsi" w:eastAsiaTheme="majorEastAsia" w:cstheme="minorHAnsi"/>
          <w:szCs w:val="21"/>
        </w:rPr>
        <w:t>；</w:t>
      </w:r>
    </w:p>
    <w:p w14:paraId="722DFAEE">
      <w:pPr>
        <w:pStyle w:val="17"/>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申请要求: </w:t>
      </w:r>
      <w:r>
        <w:rPr>
          <w:rFonts w:hint="eastAsia" w:asciiTheme="minorHAnsi" w:hAnsiTheme="minorHAnsi" w:eastAsiaTheme="majorEastAsia" w:cstheme="minorHAnsi"/>
          <w:szCs w:val="21"/>
          <w:lang w:eastAsia="zh-Hans"/>
        </w:rPr>
        <w:t>gpa</w:t>
      </w:r>
      <w:r>
        <w:rPr>
          <w:rFonts w:asciiTheme="minorHAnsi" w:hAnsiTheme="minorHAnsi" w:eastAsiaTheme="majorEastAsia" w:cstheme="minorHAnsi"/>
          <w:szCs w:val="21"/>
          <w:lang w:eastAsia="zh-Hans"/>
        </w:rPr>
        <w:t>3</w:t>
      </w:r>
      <w:r>
        <w:rPr>
          <w:rFonts w:hint="eastAsia" w:asciiTheme="minorHAnsi" w:hAnsiTheme="minorHAnsi" w:eastAsiaTheme="majorEastAsia" w:cstheme="minorHAnsi"/>
          <w:szCs w:val="21"/>
          <w:lang w:eastAsia="zh-Hans"/>
        </w:rPr>
        <w:t>.</w:t>
      </w:r>
      <w:r>
        <w:rPr>
          <w:rFonts w:asciiTheme="minorHAnsi" w:hAnsiTheme="minorHAnsi" w:eastAsiaTheme="majorEastAsia" w:cstheme="minorHAnsi"/>
          <w:szCs w:val="21"/>
          <w:lang w:eastAsia="zh-Hans"/>
        </w:rPr>
        <w:t>3</w:t>
      </w:r>
      <w:r>
        <w:rPr>
          <w:rFonts w:hint="eastAsia" w:asciiTheme="minorHAnsi" w:hAnsiTheme="minorHAnsi" w:eastAsiaTheme="majorEastAsia" w:cstheme="minorHAnsi"/>
          <w:szCs w:val="21"/>
          <w:lang w:eastAsia="zh-Hans"/>
        </w:rPr>
        <w:t>及以上</w:t>
      </w:r>
      <w:r>
        <w:rPr>
          <w:rFonts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eastAsia="zh-Hans"/>
        </w:rPr>
        <w:t>四级</w:t>
      </w:r>
      <w:r>
        <w:rPr>
          <w:rFonts w:asciiTheme="minorHAnsi" w:hAnsiTheme="minorHAnsi" w:eastAsiaTheme="majorEastAsia" w:cstheme="minorHAnsi"/>
          <w:szCs w:val="21"/>
          <w:lang w:eastAsia="zh-Hans"/>
        </w:rPr>
        <w:t>493</w:t>
      </w:r>
      <w:r>
        <w:rPr>
          <w:rFonts w:hint="eastAsia" w:asciiTheme="minorHAnsi" w:hAnsiTheme="minorHAnsi" w:eastAsiaTheme="majorEastAsia" w:cstheme="minorHAnsi"/>
          <w:szCs w:val="21"/>
          <w:lang w:eastAsia="zh-Hans"/>
        </w:rPr>
        <w:t>分</w:t>
      </w:r>
      <w:r>
        <w:rPr>
          <w:rFonts w:asciiTheme="minorHAnsi" w:hAnsiTheme="minorHAnsi" w:eastAsiaTheme="majorEastAsia" w:cstheme="minorHAnsi"/>
          <w:szCs w:val="21"/>
          <w:lang w:eastAsia="zh-Hans"/>
        </w:rPr>
        <w:t>、六级450分、</w:t>
      </w:r>
      <w:r>
        <w:rPr>
          <w:rFonts w:hint="eastAsia" w:asciiTheme="minorHAnsi" w:hAnsiTheme="minorHAnsi" w:eastAsiaTheme="majorEastAsia" w:cstheme="minorHAnsi"/>
          <w:szCs w:val="21"/>
          <w:lang w:eastAsia="zh-Hans"/>
        </w:rPr>
        <w:t>雅思6分</w:t>
      </w:r>
      <w:r>
        <w:rPr>
          <w:rFonts w:asciiTheme="minorHAnsi" w:hAnsiTheme="minorHAnsi" w:eastAsiaTheme="majorEastAsia" w:cstheme="minorHAnsi"/>
          <w:szCs w:val="21"/>
          <w:lang w:eastAsia="zh-Hans"/>
        </w:rPr>
        <w:t>、</w:t>
      </w:r>
      <w:r>
        <w:rPr>
          <w:rFonts w:hint="eastAsia" w:asciiTheme="minorHAnsi" w:hAnsiTheme="minorHAnsi" w:eastAsiaTheme="majorEastAsia" w:cstheme="minorHAnsi"/>
          <w:szCs w:val="21"/>
          <w:lang w:eastAsia="zh-Hans"/>
        </w:rPr>
        <w:t>托福</w:t>
      </w:r>
      <w:r>
        <w:rPr>
          <w:rFonts w:asciiTheme="minorHAnsi" w:hAnsiTheme="minorHAnsi" w:eastAsiaTheme="majorEastAsia" w:cstheme="minorHAnsi"/>
          <w:szCs w:val="21"/>
          <w:lang w:eastAsia="zh-Hans"/>
        </w:rPr>
        <w:t>71</w:t>
      </w:r>
      <w:r>
        <w:rPr>
          <w:rFonts w:hint="eastAsia" w:asciiTheme="minorHAnsi" w:hAnsiTheme="minorHAnsi" w:eastAsiaTheme="majorEastAsia" w:cstheme="minorHAnsi"/>
          <w:szCs w:val="21"/>
          <w:lang w:eastAsia="zh-Hans"/>
        </w:rPr>
        <w:t>分及以上</w:t>
      </w:r>
    </w:p>
    <w:p w14:paraId="6900697B">
      <w:pPr>
        <w:pStyle w:val="17"/>
        <w:numPr>
          <w:ilvl w:val="0"/>
          <w:numId w:val="5"/>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家庭具有一定经济基础，能够提供访学所需学杂费；</w:t>
      </w:r>
    </w:p>
    <w:p w14:paraId="4FDB789D">
      <w:pPr>
        <w:pStyle w:val="17"/>
        <w:widowControl/>
        <w:numPr>
          <w:ilvl w:val="0"/>
          <w:numId w:val="4"/>
        </w:numPr>
        <w:spacing w:line="360" w:lineRule="auto"/>
        <w:ind w:firstLineChars="0"/>
        <w:jc w:val="left"/>
        <w:rPr>
          <w:rFonts w:asciiTheme="minorHAnsi" w:hAnsiTheme="minorHAnsi" w:eastAsiaTheme="majorEastAsia" w:cstheme="minorHAnsi"/>
          <w:b/>
          <w:kern w:val="0"/>
          <w:szCs w:val="21"/>
          <w:lang w:eastAsia="zh-Hans"/>
        </w:rPr>
      </w:pPr>
      <w:r>
        <w:rPr>
          <w:rFonts w:hint="eastAsia" w:asciiTheme="minorHAnsi" w:hAnsiTheme="minorHAnsi" w:eastAsiaTheme="majorEastAsia" w:cstheme="minorHAnsi"/>
          <w:b/>
          <w:kern w:val="0"/>
          <w:szCs w:val="21"/>
          <w:lang w:eastAsia="zh-Hans"/>
        </w:rPr>
        <w:t>课程咨询与申请</w:t>
      </w:r>
    </w:p>
    <w:p w14:paraId="31AEEC36">
      <w:pPr>
        <w:widowControl/>
        <w:spacing w:line="360" w:lineRule="auto"/>
        <w:rPr>
          <w:rFonts w:hint="eastAsia" w:ascii="宋体" w:hAnsi="宋体" w:eastAsia="宋体" w:cs="宋体"/>
          <w:szCs w:val="21"/>
          <w:lang w:eastAsia="zh-Hans"/>
        </w:rPr>
      </w:pPr>
      <w:r>
        <w:rPr>
          <w:rFonts w:hint="eastAsia" w:ascii="宋体" w:hAnsi="宋体" w:eastAsia="宋体" w:cs="宋体"/>
          <w:szCs w:val="21"/>
          <w:lang w:eastAsia="zh-Hans"/>
        </w:rPr>
        <w:t>项目报名表：https://kaoshi.wjx.top/vm/O8WghpD.aspx#</w:t>
      </w:r>
    </w:p>
    <w:p w14:paraId="1EA8B0E8">
      <w:pPr>
        <w:widowControl/>
        <w:spacing w:line="360" w:lineRule="auto"/>
        <w:rPr>
          <w:rFonts w:hint="eastAsia" w:ascii="宋体" w:hAnsi="宋体" w:cs="宋体"/>
          <w:szCs w:val="21"/>
          <w:lang w:eastAsia="zh-Hans"/>
        </w:rPr>
      </w:pPr>
      <w:r>
        <w:rPr>
          <w:rFonts w:hint="eastAsia" w:ascii="宋体" w:hAnsi="宋体" w:cs="宋体"/>
          <w:szCs w:val="21"/>
          <w:lang w:eastAsia="zh-Hans"/>
        </w:rPr>
        <w:t xml:space="preserve">项目执行：许老师 19814720130（电话/微信） </w:t>
      </w:r>
    </w:p>
    <w:p w14:paraId="48976D3A">
      <w:pPr>
        <w:widowControl/>
        <w:spacing w:line="360" w:lineRule="auto"/>
        <w:rPr>
          <w:rFonts w:hint="eastAsia" w:ascii="宋体" w:hAnsi="宋体" w:cs="宋体"/>
          <w:szCs w:val="21"/>
          <w:lang w:eastAsia="zh-Hans"/>
        </w:rPr>
      </w:pPr>
      <w:r>
        <w:rPr>
          <w:rFonts w:hint="eastAsia" w:ascii="宋体" w:hAnsi="宋体" w:cs="宋体"/>
          <w:szCs w:val="21"/>
          <w:lang w:eastAsia="zh-Hans"/>
        </w:rPr>
        <w:t>咨询邮箱</w:t>
      </w:r>
      <w:bookmarkStart w:id="0" w:name="_GoBack"/>
      <w:bookmarkEnd w:id="0"/>
      <w:r>
        <w:rPr>
          <w:rFonts w:hint="eastAsia" w:ascii="宋体" w:hAnsi="宋体" w:cs="宋体"/>
          <w:szCs w:val="21"/>
          <w:lang w:eastAsia="zh-Hans"/>
        </w:rPr>
        <w:t>：</w:t>
      </w:r>
      <w:r>
        <w:fldChar w:fldCharType="begin"/>
      </w:r>
      <w:r>
        <w:instrText xml:space="preserve"> HYPERLINK "mailto:olivia.xu@uchain-edu.org" </w:instrText>
      </w:r>
      <w:r>
        <w:fldChar w:fldCharType="separate"/>
      </w:r>
      <w:r>
        <w:rPr>
          <w:rStyle w:val="13"/>
          <w:rFonts w:hint="eastAsia" w:ascii="宋体" w:hAnsi="宋体" w:cs="宋体"/>
          <w:szCs w:val="21"/>
          <w:lang w:eastAsia="zh-Hans"/>
        </w:rPr>
        <w:t>olivia.xu@uchain-edu.org</w:t>
      </w:r>
      <w:r>
        <w:rPr>
          <w:rStyle w:val="13"/>
          <w:rFonts w:hint="eastAsia" w:ascii="宋体" w:hAnsi="宋体" w:cs="宋体"/>
          <w:szCs w:val="21"/>
          <w:lang w:eastAsia="zh-Hans"/>
        </w:rPr>
        <w:fldChar w:fldCharType="end"/>
      </w:r>
    </w:p>
    <w:p w14:paraId="3AFB930F">
      <w:pPr>
        <w:pStyle w:val="17"/>
        <w:widowControl/>
        <w:numPr>
          <w:ilvl w:val="0"/>
          <w:numId w:val="4"/>
        </w:numPr>
        <w:spacing w:line="360" w:lineRule="auto"/>
        <w:ind w:firstLineChars="0"/>
        <w:jc w:val="left"/>
        <w:rPr>
          <w:rFonts w:hint="eastAsia" w:asciiTheme="minorHAnsi" w:hAnsiTheme="minorHAnsi" w:eastAsiaTheme="majorEastAsia" w:cstheme="minorHAnsi"/>
          <w:b/>
          <w:kern w:val="0"/>
          <w:szCs w:val="21"/>
        </w:rPr>
      </w:pPr>
      <w:r>
        <w:rPr>
          <w:rFonts w:asciiTheme="minorHAnsi" w:hAnsiTheme="minorHAnsi" w:eastAsiaTheme="majorEastAsia" w:cstheme="minorHAnsi"/>
          <w:b/>
          <w:kern w:val="0"/>
          <w:szCs w:val="21"/>
        </w:rPr>
        <w:t>校内审批与备案：</w:t>
      </w:r>
    </w:p>
    <w:p w14:paraId="60457499">
      <w:pPr>
        <w:widowControl/>
        <w:spacing w:line="360" w:lineRule="auto"/>
        <w:rPr>
          <w:rFonts w:hint="eastAsia" w:ascii="宋体" w:hAnsi="宋体" w:cs="宋体"/>
          <w:szCs w:val="21"/>
        </w:rPr>
      </w:pPr>
      <w:r>
        <w:rPr>
          <w:rFonts w:hint="eastAsia" w:ascii="宋体" w:hAnsi="宋体" w:cs="宋体"/>
          <w:szCs w:val="21"/>
        </w:rPr>
        <w:t>所有参加以上项目的同学，均须在参与项目之前完成校内备案。</w:t>
      </w:r>
    </w:p>
    <w:p w14:paraId="6396FCBA">
      <w:pPr>
        <w:widowControl/>
        <w:spacing w:line="360" w:lineRule="auto"/>
        <w:rPr>
          <w:rFonts w:hint="eastAsia" w:ascii="宋体" w:hAnsi="宋体" w:cs="宋体"/>
          <w:szCs w:val="21"/>
        </w:rPr>
      </w:pPr>
      <w:r>
        <w:rPr>
          <w:rFonts w:hint="eastAsia" w:ascii="宋体" w:hAnsi="宋体" w:cs="宋体"/>
          <w:szCs w:val="21"/>
        </w:rPr>
        <w:t>1. 本科生请在东华大学新教务系统的校外交流申请栏目中填写并提交申请</w:t>
      </w:r>
    </w:p>
    <w:p w14:paraId="326A6208">
      <w:pPr>
        <w:widowControl/>
        <w:spacing w:line="360" w:lineRule="auto"/>
        <w:rPr>
          <w:rFonts w:hint="eastAsia" w:ascii="宋体" w:hAnsi="宋体" w:cs="宋体"/>
          <w:szCs w:val="21"/>
        </w:rPr>
      </w:pPr>
      <w:r>
        <w:rPr>
          <w:rFonts w:hint="eastAsia" w:ascii="宋体" w:hAnsi="宋体" w:cs="宋体"/>
          <w:szCs w:val="21"/>
        </w:rPr>
        <w:t>2. 研究生请在信息门户里研究生系统-国际交流-公派、短期出国界面填写出国任务书；同时在同个界面提交出国担保书和责任书</w:t>
      </w:r>
    </w:p>
    <w:p w14:paraId="0B4B6390">
      <w:pPr>
        <w:widowControl/>
        <w:spacing w:line="360" w:lineRule="auto"/>
        <w:rPr>
          <w:rFonts w:hint="eastAsia" w:ascii="宋体" w:hAnsi="宋体" w:cs="宋体"/>
          <w:szCs w:val="21"/>
        </w:rPr>
      </w:pPr>
      <w:r>
        <w:rPr>
          <w:rFonts w:hint="eastAsia" w:ascii="宋体" w:hAnsi="宋体" w:cs="宋体"/>
          <w:szCs w:val="21"/>
        </w:rPr>
        <w:t>联系人：国际合作处段老师duanjingbei@dhu.edu.cn</w:t>
      </w:r>
    </w:p>
    <w:p w14:paraId="663735DF">
      <w:pPr>
        <w:pStyle w:val="17"/>
        <w:spacing w:line="360" w:lineRule="auto"/>
        <w:ind w:firstLine="0" w:firstLineChars="0"/>
        <w:jc w:val="left"/>
        <w:rPr>
          <w:rFonts w:ascii="Calibri" w:hAnsi="Calibri" w:cs="Calibri"/>
          <w:szCs w:val="21"/>
        </w:rPr>
      </w:pPr>
    </w:p>
    <w:p w14:paraId="6F1A8C71">
      <w:pPr>
        <w:pStyle w:val="17"/>
        <w:spacing w:line="360" w:lineRule="auto"/>
        <w:ind w:firstLine="0" w:firstLineChars="0"/>
        <w:jc w:val="left"/>
        <w:rPr>
          <w:rFonts w:ascii="Calibri" w:hAnsi="Calibri" w:cs="Calibri"/>
          <w:szCs w:val="21"/>
        </w:rPr>
      </w:pP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61371">
    <w:pPr>
      <w:spacing w:line="140" w:lineRule="atLeast"/>
      <w:ind w:right="-336" w:rightChars="-160"/>
      <w:rPr>
        <w:rFonts w:hint="eastAsia"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31E04"/>
    <w:multiLevelType w:val="multilevel"/>
    <w:tmpl w:val="13931E0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46834264"/>
    <w:multiLevelType w:val="multilevel"/>
    <w:tmpl w:val="4683426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abstractNum w:abstractNumId="2">
    <w:nsid w:val="61339466"/>
    <w:multiLevelType w:val="singleLevel"/>
    <w:tmpl w:val="61339466"/>
    <w:lvl w:ilvl="0" w:tentative="0">
      <w:start w:val="1"/>
      <w:numFmt w:val="decimal"/>
      <w:lvlText w:val="%1."/>
      <w:lvlJc w:val="left"/>
      <w:pPr>
        <w:ind w:left="425" w:hanging="425"/>
      </w:pPr>
      <w:rPr>
        <w:rFonts w:hint="default"/>
      </w:rPr>
    </w:lvl>
  </w:abstractNum>
  <w:abstractNum w:abstractNumId="3">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4">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3"/>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8F"/>
    <w:rsid w:val="00001149"/>
    <w:rsid w:val="000035D7"/>
    <w:rsid w:val="00010F31"/>
    <w:rsid w:val="00013BA1"/>
    <w:rsid w:val="000147FF"/>
    <w:rsid w:val="000169DD"/>
    <w:rsid w:val="00022AFD"/>
    <w:rsid w:val="000230BD"/>
    <w:rsid w:val="000236D2"/>
    <w:rsid w:val="00024C64"/>
    <w:rsid w:val="00025206"/>
    <w:rsid w:val="0003068E"/>
    <w:rsid w:val="00030A02"/>
    <w:rsid w:val="00031403"/>
    <w:rsid w:val="000362BD"/>
    <w:rsid w:val="000402B0"/>
    <w:rsid w:val="00041148"/>
    <w:rsid w:val="00041BDA"/>
    <w:rsid w:val="00044599"/>
    <w:rsid w:val="0005187E"/>
    <w:rsid w:val="000519A2"/>
    <w:rsid w:val="0005389A"/>
    <w:rsid w:val="00055729"/>
    <w:rsid w:val="0006181E"/>
    <w:rsid w:val="00065242"/>
    <w:rsid w:val="000675A7"/>
    <w:rsid w:val="000820F9"/>
    <w:rsid w:val="00082501"/>
    <w:rsid w:val="0009206E"/>
    <w:rsid w:val="000954F4"/>
    <w:rsid w:val="000A0A86"/>
    <w:rsid w:val="000A248D"/>
    <w:rsid w:val="000A2A22"/>
    <w:rsid w:val="000A4030"/>
    <w:rsid w:val="000A5251"/>
    <w:rsid w:val="000B1A29"/>
    <w:rsid w:val="000C2F7C"/>
    <w:rsid w:val="000C2FF5"/>
    <w:rsid w:val="000C3F5B"/>
    <w:rsid w:val="000C4E56"/>
    <w:rsid w:val="000C5C18"/>
    <w:rsid w:val="000C7F9A"/>
    <w:rsid w:val="000D2EEA"/>
    <w:rsid w:val="000E1209"/>
    <w:rsid w:val="000E180D"/>
    <w:rsid w:val="000F168E"/>
    <w:rsid w:val="000F6E7C"/>
    <w:rsid w:val="001013E1"/>
    <w:rsid w:val="0010196F"/>
    <w:rsid w:val="001051AF"/>
    <w:rsid w:val="00106BA3"/>
    <w:rsid w:val="00110B1F"/>
    <w:rsid w:val="00110EDA"/>
    <w:rsid w:val="0011231F"/>
    <w:rsid w:val="00112EFC"/>
    <w:rsid w:val="001131EA"/>
    <w:rsid w:val="00116EF3"/>
    <w:rsid w:val="00120A5E"/>
    <w:rsid w:val="0012340B"/>
    <w:rsid w:val="0012488E"/>
    <w:rsid w:val="00124B0D"/>
    <w:rsid w:val="00127FE8"/>
    <w:rsid w:val="00134011"/>
    <w:rsid w:val="00135F93"/>
    <w:rsid w:val="0013686A"/>
    <w:rsid w:val="00143E74"/>
    <w:rsid w:val="00146AB9"/>
    <w:rsid w:val="00151E96"/>
    <w:rsid w:val="00167799"/>
    <w:rsid w:val="00170451"/>
    <w:rsid w:val="001738F0"/>
    <w:rsid w:val="00176F21"/>
    <w:rsid w:val="00182E04"/>
    <w:rsid w:val="001834A2"/>
    <w:rsid w:val="00186190"/>
    <w:rsid w:val="001869B8"/>
    <w:rsid w:val="00192C0F"/>
    <w:rsid w:val="00196CB5"/>
    <w:rsid w:val="001A0C7A"/>
    <w:rsid w:val="001A281F"/>
    <w:rsid w:val="001A4E99"/>
    <w:rsid w:val="001A7D56"/>
    <w:rsid w:val="001B1369"/>
    <w:rsid w:val="001B1730"/>
    <w:rsid w:val="001B49B3"/>
    <w:rsid w:val="001C1A51"/>
    <w:rsid w:val="001C3481"/>
    <w:rsid w:val="001C6985"/>
    <w:rsid w:val="001D4042"/>
    <w:rsid w:val="001D4EF4"/>
    <w:rsid w:val="001E31D7"/>
    <w:rsid w:val="001E5D98"/>
    <w:rsid w:val="001E7571"/>
    <w:rsid w:val="001F00DB"/>
    <w:rsid w:val="001F5524"/>
    <w:rsid w:val="00202030"/>
    <w:rsid w:val="00203BFF"/>
    <w:rsid w:val="002133F2"/>
    <w:rsid w:val="0021711E"/>
    <w:rsid w:val="00220E2D"/>
    <w:rsid w:val="0022214B"/>
    <w:rsid w:val="0022260C"/>
    <w:rsid w:val="002274D9"/>
    <w:rsid w:val="00231B5A"/>
    <w:rsid w:val="00242260"/>
    <w:rsid w:val="002441C6"/>
    <w:rsid w:val="002449A1"/>
    <w:rsid w:val="00251642"/>
    <w:rsid w:val="00254885"/>
    <w:rsid w:val="00255140"/>
    <w:rsid w:val="00261406"/>
    <w:rsid w:val="00261C11"/>
    <w:rsid w:val="00271BCB"/>
    <w:rsid w:val="00275270"/>
    <w:rsid w:val="0028056A"/>
    <w:rsid w:val="002806E5"/>
    <w:rsid w:val="002852EE"/>
    <w:rsid w:val="0029179F"/>
    <w:rsid w:val="00292326"/>
    <w:rsid w:val="00295361"/>
    <w:rsid w:val="00296348"/>
    <w:rsid w:val="00297E1A"/>
    <w:rsid w:val="002A1734"/>
    <w:rsid w:val="002A402F"/>
    <w:rsid w:val="002B61DD"/>
    <w:rsid w:val="002B7076"/>
    <w:rsid w:val="002C2028"/>
    <w:rsid w:val="002C229B"/>
    <w:rsid w:val="002C27D4"/>
    <w:rsid w:val="002C571A"/>
    <w:rsid w:val="002C6AEB"/>
    <w:rsid w:val="002C722D"/>
    <w:rsid w:val="002D04D0"/>
    <w:rsid w:val="002D76B2"/>
    <w:rsid w:val="002E0E9B"/>
    <w:rsid w:val="002E1476"/>
    <w:rsid w:val="002E3299"/>
    <w:rsid w:val="002E4985"/>
    <w:rsid w:val="002E64CC"/>
    <w:rsid w:val="002F1A53"/>
    <w:rsid w:val="002F314E"/>
    <w:rsid w:val="002F3568"/>
    <w:rsid w:val="002F7AB9"/>
    <w:rsid w:val="0030157A"/>
    <w:rsid w:val="00302995"/>
    <w:rsid w:val="00303D3D"/>
    <w:rsid w:val="0031712B"/>
    <w:rsid w:val="00321717"/>
    <w:rsid w:val="00321D5F"/>
    <w:rsid w:val="00333C15"/>
    <w:rsid w:val="00334538"/>
    <w:rsid w:val="003354A1"/>
    <w:rsid w:val="003423E0"/>
    <w:rsid w:val="00342D9D"/>
    <w:rsid w:val="00342E7E"/>
    <w:rsid w:val="003643BE"/>
    <w:rsid w:val="0037277F"/>
    <w:rsid w:val="003738EA"/>
    <w:rsid w:val="00375491"/>
    <w:rsid w:val="003822A8"/>
    <w:rsid w:val="00383DCC"/>
    <w:rsid w:val="00386A4E"/>
    <w:rsid w:val="00386C51"/>
    <w:rsid w:val="00387362"/>
    <w:rsid w:val="00390FCA"/>
    <w:rsid w:val="00394A95"/>
    <w:rsid w:val="00396306"/>
    <w:rsid w:val="00397742"/>
    <w:rsid w:val="003B4151"/>
    <w:rsid w:val="003B669C"/>
    <w:rsid w:val="003B786E"/>
    <w:rsid w:val="003C6A2D"/>
    <w:rsid w:val="003C6EF7"/>
    <w:rsid w:val="003D0F7B"/>
    <w:rsid w:val="003D0FE9"/>
    <w:rsid w:val="003D2BCE"/>
    <w:rsid w:val="003D4037"/>
    <w:rsid w:val="003D4529"/>
    <w:rsid w:val="003D4B46"/>
    <w:rsid w:val="003D5F48"/>
    <w:rsid w:val="003E01B3"/>
    <w:rsid w:val="003E3199"/>
    <w:rsid w:val="003F050A"/>
    <w:rsid w:val="003F059B"/>
    <w:rsid w:val="003F4EDA"/>
    <w:rsid w:val="003F50D1"/>
    <w:rsid w:val="003F5F88"/>
    <w:rsid w:val="003F73EF"/>
    <w:rsid w:val="00404963"/>
    <w:rsid w:val="0041273F"/>
    <w:rsid w:val="0042039B"/>
    <w:rsid w:val="00426325"/>
    <w:rsid w:val="00430381"/>
    <w:rsid w:val="00437101"/>
    <w:rsid w:val="00437A33"/>
    <w:rsid w:val="00437B77"/>
    <w:rsid w:val="004421B1"/>
    <w:rsid w:val="00442AE1"/>
    <w:rsid w:val="004469A3"/>
    <w:rsid w:val="004472FC"/>
    <w:rsid w:val="0045270B"/>
    <w:rsid w:val="00454C45"/>
    <w:rsid w:val="004624BE"/>
    <w:rsid w:val="00465A92"/>
    <w:rsid w:val="004674CE"/>
    <w:rsid w:val="004679CE"/>
    <w:rsid w:val="00470270"/>
    <w:rsid w:val="00471CBF"/>
    <w:rsid w:val="00481273"/>
    <w:rsid w:val="00485AD1"/>
    <w:rsid w:val="004932B6"/>
    <w:rsid w:val="004946E0"/>
    <w:rsid w:val="00495E6D"/>
    <w:rsid w:val="004A1602"/>
    <w:rsid w:val="004A51A8"/>
    <w:rsid w:val="004B3073"/>
    <w:rsid w:val="004B4D89"/>
    <w:rsid w:val="004B516E"/>
    <w:rsid w:val="004C0E26"/>
    <w:rsid w:val="004C343D"/>
    <w:rsid w:val="004C5277"/>
    <w:rsid w:val="004C6632"/>
    <w:rsid w:val="004D3884"/>
    <w:rsid w:val="004D498F"/>
    <w:rsid w:val="004D5BBA"/>
    <w:rsid w:val="004E0748"/>
    <w:rsid w:val="004E728E"/>
    <w:rsid w:val="004F0AAB"/>
    <w:rsid w:val="004F743F"/>
    <w:rsid w:val="004F7C1B"/>
    <w:rsid w:val="00500A8F"/>
    <w:rsid w:val="00504529"/>
    <w:rsid w:val="005060F9"/>
    <w:rsid w:val="00510599"/>
    <w:rsid w:val="00512BAE"/>
    <w:rsid w:val="005167D4"/>
    <w:rsid w:val="00520C0E"/>
    <w:rsid w:val="00522EAE"/>
    <w:rsid w:val="005250F2"/>
    <w:rsid w:val="00525703"/>
    <w:rsid w:val="005326B5"/>
    <w:rsid w:val="005339BB"/>
    <w:rsid w:val="00536F45"/>
    <w:rsid w:val="00537EE6"/>
    <w:rsid w:val="00547E75"/>
    <w:rsid w:val="0055315D"/>
    <w:rsid w:val="00555016"/>
    <w:rsid w:val="00556212"/>
    <w:rsid w:val="00563F7F"/>
    <w:rsid w:val="0057138A"/>
    <w:rsid w:val="00572B6E"/>
    <w:rsid w:val="00573C15"/>
    <w:rsid w:val="0057494B"/>
    <w:rsid w:val="005762B0"/>
    <w:rsid w:val="00584716"/>
    <w:rsid w:val="005849E3"/>
    <w:rsid w:val="00584E4F"/>
    <w:rsid w:val="00584E6C"/>
    <w:rsid w:val="00586D6C"/>
    <w:rsid w:val="00587D18"/>
    <w:rsid w:val="00596D1A"/>
    <w:rsid w:val="005A31F5"/>
    <w:rsid w:val="005A65C8"/>
    <w:rsid w:val="005B69C2"/>
    <w:rsid w:val="005C27A1"/>
    <w:rsid w:val="005C43F0"/>
    <w:rsid w:val="005C7CC0"/>
    <w:rsid w:val="005D0683"/>
    <w:rsid w:val="005E5A41"/>
    <w:rsid w:val="005E674A"/>
    <w:rsid w:val="005E6E17"/>
    <w:rsid w:val="005F6112"/>
    <w:rsid w:val="00606AA2"/>
    <w:rsid w:val="00606C4F"/>
    <w:rsid w:val="00615CF7"/>
    <w:rsid w:val="00617A76"/>
    <w:rsid w:val="00621ED0"/>
    <w:rsid w:val="00622238"/>
    <w:rsid w:val="00624494"/>
    <w:rsid w:val="00624BB2"/>
    <w:rsid w:val="00632329"/>
    <w:rsid w:val="00637AD1"/>
    <w:rsid w:val="006421C2"/>
    <w:rsid w:val="006452B3"/>
    <w:rsid w:val="0066295A"/>
    <w:rsid w:val="00663035"/>
    <w:rsid w:val="00664055"/>
    <w:rsid w:val="00666CF9"/>
    <w:rsid w:val="00667457"/>
    <w:rsid w:val="00667A61"/>
    <w:rsid w:val="00670ED6"/>
    <w:rsid w:val="0067541F"/>
    <w:rsid w:val="00682105"/>
    <w:rsid w:val="006858D5"/>
    <w:rsid w:val="00687DBB"/>
    <w:rsid w:val="00696B1C"/>
    <w:rsid w:val="006A2B5F"/>
    <w:rsid w:val="006A439F"/>
    <w:rsid w:val="006A6A07"/>
    <w:rsid w:val="006A72B8"/>
    <w:rsid w:val="006B1E37"/>
    <w:rsid w:val="006B2414"/>
    <w:rsid w:val="006C2070"/>
    <w:rsid w:val="006D5B15"/>
    <w:rsid w:val="006D642C"/>
    <w:rsid w:val="006E3B3B"/>
    <w:rsid w:val="006F6895"/>
    <w:rsid w:val="00700EA9"/>
    <w:rsid w:val="0070255A"/>
    <w:rsid w:val="00705BEF"/>
    <w:rsid w:val="00706179"/>
    <w:rsid w:val="007113DD"/>
    <w:rsid w:val="00713EF9"/>
    <w:rsid w:val="0071430B"/>
    <w:rsid w:val="00720659"/>
    <w:rsid w:val="0072201D"/>
    <w:rsid w:val="007243E9"/>
    <w:rsid w:val="00730B61"/>
    <w:rsid w:val="00733292"/>
    <w:rsid w:val="007423FD"/>
    <w:rsid w:val="0076199E"/>
    <w:rsid w:val="007619AD"/>
    <w:rsid w:val="00762330"/>
    <w:rsid w:val="007640E0"/>
    <w:rsid w:val="007652B1"/>
    <w:rsid w:val="0076777F"/>
    <w:rsid w:val="00770616"/>
    <w:rsid w:val="00772E22"/>
    <w:rsid w:val="00775505"/>
    <w:rsid w:val="00776AE1"/>
    <w:rsid w:val="0078010F"/>
    <w:rsid w:val="00785C31"/>
    <w:rsid w:val="007970A2"/>
    <w:rsid w:val="007A01B4"/>
    <w:rsid w:val="007A03BE"/>
    <w:rsid w:val="007A07E5"/>
    <w:rsid w:val="007A385D"/>
    <w:rsid w:val="007A3E79"/>
    <w:rsid w:val="007A7362"/>
    <w:rsid w:val="007B5A17"/>
    <w:rsid w:val="007B7729"/>
    <w:rsid w:val="007C66DE"/>
    <w:rsid w:val="007D0768"/>
    <w:rsid w:val="007D224F"/>
    <w:rsid w:val="007D6B8F"/>
    <w:rsid w:val="007E0C8A"/>
    <w:rsid w:val="007E156F"/>
    <w:rsid w:val="007E2ACE"/>
    <w:rsid w:val="007E3816"/>
    <w:rsid w:val="007F262A"/>
    <w:rsid w:val="007F5700"/>
    <w:rsid w:val="00802548"/>
    <w:rsid w:val="00802957"/>
    <w:rsid w:val="008122CA"/>
    <w:rsid w:val="00814AA6"/>
    <w:rsid w:val="00823ADD"/>
    <w:rsid w:val="008267EE"/>
    <w:rsid w:val="0083050D"/>
    <w:rsid w:val="00832E9B"/>
    <w:rsid w:val="0083786A"/>
    <w:rsid w:val="00840178"/>
    <w:rsid w:val="0084297C"/>
    <w:rsid w:val="008432ED"/>
    <w:rsid w:val="00843F7D"/>
    <w:rsid w:val="008450F3"/>
    <w:rsid w:val="0086227D"/>
    <w:rsid w:val="00863FEE"/>
    <w:rsid w:val="008653E0"/>
    <w:rsid w:val="00865CF9"/>
    <w:rsid w:val="00866C18"/>
    <w:rsid w:val="00867B69"/>
    <w:rsid w:val="0088500C"/>
    <w:rsid w:val="0089014A"/>
    <w:rsid w:val="008902CF"/>
    <w:rsid w:val="008966E9"/>
    <w:rsid w:val="008A252D"/>
    <w:rsid w:val="008B4A3B"/>
    <w:rsid w:val="008B56E5"/>
    <w:rsid w:val="008C1F77"/>
    <w:rsid w:val="008C53F5"/>
    <w:rsid w:val="008D3CFE"/>
    <w:rsid w:val="008D5E6C"/>
    <w:rsid w:val="008D7F16"/>
    <w:rsid w:val="008E1E1E"/>
    <w:rsid w:val="008E4534"/>
    <w:rsid w:val="008E54DB"/>
    <w:rsid w:val="008F1045"/>
    <w:rsid w:val="008F171A"/>
    <w:rsid w:val="008F7734"/>
    <w:rsid w:val="009018E4"/>
    <w:rsid w:val="00903BED"/>
    <w:rsid w:val="00905613"/>
    <w:rsid w:val="00905BF1"/>
    <w:rsid w:val="00910970"/>
    <w:rsid w:val="00913572"/>
    <w:rsid w:val="009171E7"/>
    <w:rsid w:val="00917A3B"/>
    <w:rsid w:val="0092087F"/>
    <w:rsid w:val="0092377F"/>
    <w:rsid w:val="00930DF7"/>
    <w:rsid w:val="00936821"/>
    <w:rsid w:val="0094276A"/>
    <w:rsid w:val="00942C75"/>
    <w:rsid w:val="009466E4"/>
    <w:rsid w:val="0095092B"/>
    <w:rsid w:val="00951195"/>
    <w:rsid w:val="00952045"/>
    <w:rsid w:val="00952BA5"/>
    <w:rsid w:val="009554FB"/>
    <w:rsid w:val="00957EEC"/>
    <w:rsid w:val="009609B5"/>
    <w:rsid w:val="00963696"/>
    <w:rsid w:val="009642E6"/>
    <w:rsid w:val="009645E2"/>
    <w:rsid w:val="00965CCC"/>
    <w:rsid w:val="00972BCD"/>
    <w:rsid w:val="0097304E"/>
    <w:rsid w:val="0097647D"/>
    <w:rsid w:val="00983752"/>
    <w:rsid w:val="00983EF6"/>
    <w:rsid w:val="00990647"/>
    <w:rsid w:val="0099101F"/>
    <w:rsid w:val="009959F3"/>
    <w:rsid w:val="00996091"/>
    <w:rsid w:val="009A11C1"/>
    <w:rsid w:val="009A16FA"/>
    <w:rsid w:val="009A1CFD"/>
    <w:rsid w:val="009A27F7"/>
    <w:rsid w:val="009A292D"/>
    <w:rsid w:val="009A4CAF"/>
    <w:rsid w:val="009A69B5"/>
    <w:rsid w:val="009A6B36"/>
    <w:rsid w:val="009B0D73"/>
    <w:rsid w:val="009B1848"/>
    <w:rsid w:val="009B3167"/>
    <w:rsid w:val="009B682A"/>
    <w:rsid w:val="009C020C"/>
    <w:rsid w:val="009C17A4"/>
    <w:rsid w:val="009C35A3"/>
    <w:rsid w:val="009C5D67"/>
    <w:rsid w:val="009C7A2D"/>
    <w:rsid w:val="009C7CE4"/>
    <w:rsid w:val="009E4A3B"/>
    <w:rsid w:val="009F0653"/>
    <w:rsid w:val="009F7788"/>
    <w:rsid w:val="009F7FCB"/>
    <w:rsid w:val="00A00B17"/>
    <w:rsid w:val="00A03165"/>
    <w:rsid w:val="00A1042E"/>
    <w:rsid w:val="00A15965"/>
    <w:rsid w:val="00A1794D"/>
    <w:rsid w:val="00A207E1"/>
    <w:rsid w:val="00A220C6"/>
    <w:rsid w:val="00A2358C"/>
    <w:rsid w:val="00A2663A"/>
    <w:rsid w:val="00A309B6"/>
    <w:rsid w:val="00A31C85"/>
    <w:rsid w:val="00A32C2E"/>
    <w:rsid w:val="00A33A9E"/>
    <w:rsid w:val="00A41AEC"/>
    <w:rsid w:val="00A5437F"/>
    <w:rsid w:val="00A623DF"/>
    <w:rsid w:val="00A67A48"/>
    <w:rsid w:val="00A67B5E"/>
    <w:rsid w:val="00A72E16"/>
    <w:rsid w:val="00A76003"/>
    <w:rsid w:val="00A76D78"/>
    <w:rsid w:val="00A82ED7"/>
    <w:rsid w:val="00A83140"/>
    <w:rsid w:val="00A843DA"/>
    <w:rsid w:val="00A84830"/>
    <w:rsid w:val="00A90B22"/>
    <w:rsid w:val="00AA2334"/>
    <w:rsid w:val="00AA4DC4"/>
    <w:rsid w:val="00AB05C6"/>
    <w:rsid w:val="00AB66D7"/>
    <w:rsid w:val="00AC266D"/>
    <w:rsid w:val="00AC32C6"/>
    <w:rsid w:val="00AC36F0"/>
    <w:rsid w:val="00AD7BA1"/>
    <w:rsid w:val="00AE7DD0"/>
    <w:rsid w:val="00AF5247"/>
    <w:rsid w:val="00AF78C6"/>
    <w:rsid w:val="00AF7CB4"/>
    <w:rsid w:val="00B00961"/>
    <w:rsid w:val="00B12237"/>
    <w:rsid w:val="00B12438"/>
    <w:rsid w:val="00B12F3C"/>
    <w:rsid w:val="00B24FF7"/>
    <w:rsid w:val="00B2543C"/>
    <w:rsid w:val="00B26192"/>
    <w:rsid w:val="00B27AAC"/>
    <w:rsid w:val="00B40A47"/>
    <w:rsid w:val="00B40A66"/>
    <w:rsid w:val="00B50CF4"/>
    <w:rsid w:val="00B57B39"/>
    <w:rsid w:val="00B6632A"/>
    <w:rsid w:val="00B67C18"/>
    <w:rsid w:val="00B74F9C"/>
    <w:rsid w:val="00B76725"/>
    <w:rsid w:val="00B801E0"/>
    <w:rsid w:val="00B83422"/>
    <w:rsid w:val="00B841C1"/>
    <w:rsid w:val="00B8765A"/>
    <w:rsid w:val="00B955B3"/>
    <w:rsid w:val="00BA15F6"/>
    <w:rsid w:val="00BA32D8"/>
    <w:rsid w:val="00BA4420"/>
    <w:rsid w:val="00BB03D0"/>
    <w:rsid w:val="00BB11A8"/>
    <w:rsid w:val="00BB2026"/>
    <w:rsid w:val="00BC3B43"/>
    <w:rsid w:val="00BC5535"/>
    <w:rsid w:val="00BC7E20"/>
    <w:rsid w:val="00BD670A"/>
    <w:rsid w:val="00BE02A7"/>
    <w:rsid w:val="00BE2788"/>
    <w:rsid w:val="00BE6F4C"/>
    <w:rsid w:val="00BE7E70"/>
    <w:rsid w:val="00BF460C"/>
    <w:rsid w:val="00BF5F9C"/>
    <w:rsid w:val="00C02F99"/>
    <w:rsid w:val="00C03778"/>
    <w:rsid w:val="00C05D8E"/>
    <w:rsid w:val="00C06B20"/>
    <w:rsid w:val="00C06CBE"/>
    <w:rsid w:val="00C07791"/>
    <w:rsid w:val="00C11863"/>
    <w:rsid w:val="00C123C3"/>
    <w:rsid w:val="00C126DF"/>
    <w:rsid w:val="00C15DBB"/>
    <w:rsid w:val="00C22071"/>
    <w:rsid w:val="00C25B78"/>
    <w:rsid w:val="00C2641C"/>
    <w:rsid w:val="00C444EA"/>
    <w:rsid w:val="00C453CE"/>
    <w:rsid w:val="00C50DF8"/>
    <w:rsid w:val="00C5114A"/>
    <w:rsid w:val="00C55BB5"/>
    <w:rsid w:val="00C56242"/>
    <w:rsid w:val="00C642A4"/>
    <w:rsid w:val="00C64953"/>
    <w:rsid w:val="00C65992"/>
    <w:rsid w:val="00C745E3"/>
    <w:rsid w:val="00C74900"/>
    <w:rsid w:val="00C75C2E"/>
    <w:rsid w:val="00C766EF"/>
    <w:rsid w:val="00C773FC"/>
    <w:rsid w:val="00C807AA"/>
    <w:rsid w:val="00C80EE6"/>
    <w:rsid w:val="00C817A7"/>
    <w:rsid w:val="00C84AD6"/>
    <w:rsid w:val="00C861B2"/>
    <w:rsid w:val="00CA1D86"/>
    <w:rsid w:val="00CA222B"/>
    <w:rsid w:val="00CA2A8B"/>
    <w:rsid w:val="00CA65E9"/>
    <w:rsid w:val="00CB0018"/>
    <w:rsid w:val="00CB4339"/>
    <w:rsid w:val="00CB6A55"/>
    <w:rsid w:val="00CC06D4"/>
    <w:rsid w:val="00CC1890"/>
    <w:rsid w:val="00CC480B"/>
    <w:rsid w:val="00CC530F"/>
    <w:rsid w:val="00CC6F76"/>
    <w:rsid w:val="00CC72C5"/>
    <w:rsid w:val="00CC7310"/>
    <w:rsid w:val="00CD332E"/>
    <w:rsid w:val="00CD41C2"/>
    <w:rsid w:val="00CD4E6A"/>
    <w:rsid w:val="00CD5A34"/>
    <w:rsid w:val="00CE06FC"/>
    <w:rsid w:val="00CE4335"/>
    <w:rsid w:val="00D02906"/>
    <w:rsid w:val="00D03331"/>
    <w:rsid w:val="00D071AB"/>
    <w:rsid w:val="00D073EA"/>
    <w:rsid w:val="00D12776"/>
    <w:rsid w:val="00D2092D"/>
    <w:rsid w:val="00D31AFE"/>
    <w:rsid w:val="00D332D6"/>
    <w:rsid w:val="00D346FC"/>
    <w:rsid w:val="00D35444"/>
    <w:rsid w:val="00D3691D"/>
    <w:rsid w:val="00D371C4"/>
    <w:rsid w:val="00D44063"/>
    <w:rsid w:val="00D44541"/>
    <w:rsid w:val="00D50E81"/>
    <w:rsid w:val="00D634D8"/>
    <w:rsid w:val="00D63C2D"/>
    <w:rsid w:val="00D651FF"/>
    <w:rsid w:val="00D71DEB"/>
    <w:rsid w:val="00D73882"/>
    <w:rsid w:val="00D80609"/>
    <w:rsid w:val="00D82BB6"/>
    <w:rsid w:val="00DA08E9"/>
    <w:rsid w:val="00DA100A"/>
    <w:rsid w:val="00DA19D1"/>
    <w:rsid w:val="00DA25AD"/>
    <w:rsid w:val="00DA73E5"/>
    <w:rsid w:val="00DB0090"/>
    <w:rsid w:val="00DB1679"/>
    <w:rsid w:val="00DB335D"/>
    <w:rsid w:val="00DB462A"/>
    <w:rsid w:val="00DC2F1C"/>
    <w:rsid w:val="00DC2F84"/>
    <w:rsid w:val="00DC4BA2"/>
    <w:rsid w:val="00DC57F3"/>
    <w:rsid w:val="00DD4C8D"/>
    <w:rsid w:val="00DD7FB4"/>
    <w:rsid w:val="00DE3A6C"/>
    <w:rsid w:val="00DE78E8"/>
    <w:rsid w:val="00DE7BD3"/>
    <w:rsid w:val="00DF1C7E"/>
    <w:rsid w:val="00DF4AB0"/>
    <w:rsid w:val="00DF66EE"/>
    <w:rsid w:val="00E00371"/>
    <w:rsid w:val="00E07A31"/>
    <w:rsid w:val="00E17346"/>
    <w:rsid w:val="00E23047"/>
    <w:rsid w:val="00E23270"/>
    <w:rsid w:val="00E309FD"/>
    <w:rsid w:val="00E403D4"/>
    <w:rsid w:val="00E41AAF"/>
    <w:rsid w:val="00E50150"/>
    <w:rsid w:val="00E5049F"/>
    <w:rsid w:val="00E61308"/>
    <w:rsid w:val="00E61E70"/>
    <w:rsid w:val="00E67E38"/>
    <w:rsid w:val="00E76995"/>
    <w:rsid w:val="00E80E43"/>
    <w:rsid w:val="00E8311C"/>
    <w:rsid w:val="00E87A04"/>
    <w:rsid w:val="00E922B4"/>
    <w:rsid w:val="00E97970"/>
    <w:rsid w:val="00EA30DA"/>
    <w:rsid w:val="00EA4003"/>
    <w:rsid w:val="00EB0151"/>
    <w:rsid w:val="00EB7ED2"/>
    <w:rsid w:val="00EC43C8"/>
    <w:rsid w:val="00ED3F02"/>
    <w:rsid w:val="00ED457C"/>
    <w:rsid w:val="00EE0B92"/>
    <w:rsid w:val="00EE0F0E"/>
    <w:rsid w:val="00EE68D2"/>
    <w:rsid w:val="00EF14B7"/>
    <w:rsid w:val="00EF44AD"/>
    <w:rsid w:val="00F011DD"/>
    <w:rsid w:val="00F014F8"/>
    <w:rsid w:val="00F057A1"/>
    <w:rsid w:val="00F13937"/>
    <w:rsid w:val="00F162EF"/>
    <w:rsid w:val="00F17267"/>
    <w:rsid w:val="00F23387"/>
    <w:rsid w:val="00F27587"/>
    <w:rsid w:val="00F307F9"/>
    <w:rsid w:val="00F3131F"/>
    <w:rsid w:val="00F32538"/>
    <w:rsid w:val="00F34A00"/>
    <w:rsid w:val="00F34D93"/>
    <w:rsid w:val="00F50728"/>
    <w:rsid w:val="00F62AEB"/>
    <w:rsid w:val="00F66A6D"/>
    <w:rsid w:val="00F72010"/>
    <w:rsid w:val="00F76428"/>
    <w:rsid w:val="00F77798"/>
    <w:rsid w:val="00F778F0"/>
    <w:rsid w:val="00F77B4D"/>
    <w:rsid w:val="00F820F7"/>
    <w:rsid w:val="00F832EB"/>
    <w:rsid w:val="00F83A44"/>
    <w:rsid w:val="00F85C22"/>
    <w:rsid w:val="00F86B12"/>
    <w:rsid w:val="00F87AC6"/>
    <w:rsid w:val="00F979AC"/>
    <w:rsid w:val="00FA1DC1"/>
    <w:rsid w:val="00FA6353"/>
    <w:rsid w:val="00FB32DE"/>
    <w:rsid w:val="00FB7A50"/>
    <w:rsid w:val="00FC0DF5"/>
    <w:rsid w:val="00FC3697"/>
    <w:rsid w:val="00FC44B5"/>
    <w:rsid w:val="00FC6127"/>
    <w:rsid w:val="00FC7A4D"/>
    <w:rsid w:val="00FD08A0"/>
    <w:rsid w:val="00FD2E42"/>
    <w:rsid w:val="00FD4AA6"/>
    <w:rsid w:val="00FD55B2"/>
    <w:rsid w:val="00FE2B9E"/>
    <w:rsid w:val="00FE6555"/>
    <w:rsid w:val="00FE6AA0"/>
    <w:rsid w:val="00FF13BC"/>
    <w:rsid w:val="00FF51E1"/>
    <w:rsid w:val="01230966"/>
    <w:rsid w:val="01BE4759"/>
    <w:rsid w:val="07EF826E"/>
    <w:rsid w:val="0B6F57A1"/>
    <w:rsid w:val="0BEF6625"/>
    <w:rsid w:val="10FE5437"/>
    <w:rsid w:val="117E90B9"/>
    <w:rsid w:val="12DD5E6D"/>
    <w:rsid w:val="175F0F9E"/>
    <w:rsid w:val="1DF28F59"/>
    <w:rsid w:val="1E66C2D9"/>
    <w:rsid w:val="278B188D"/>
    <w:rsid w:val="2B9056E6"/>
    <w:rsid w:val="2DEE1C62"/>
    <w:rsid w:val="2FFC8928"/>
    <w:rsid w:val="32F469A7"/>
    <w:rsid w:val="33773E5C"/>
    <w:rsid w:val="3697705D"/>
    <w:rsid w:val="370C2528"/>
    <w:rsid w:val="38905E46"/>
    <w:rsid w:val="3BEE5142"/>
    <w:rsid w:val="3ED7E381"/>
    <w:rsid w:val="3FD7B193"/>
    <w:rsid w:val="3FF88BE1"/>
    <w:rsid w:val="4663199C"/>
    <w:rsid w:val="4BFE4A73"/>
    <w:rsid w:val="4FFF7928"/>
    <w:rsid w:val="51C30BE7"/>
    <w:rsid w:val="54420BCB"/>
    <w:rsid w:val="56F33A85"/>
    <w:rsid w:val="5A913141"/>
    <w:rsid w:val="5ABCDD06"/>
    <w:rsid w:val="5BBFB98B"/>
    <w:rsid w:val="5C6857E1"/>
    <w:rsid w:val="5EBD3670"/>
    <w:rsid w:val="6B3110EF"/>
    <w:rsid w:val="6BFBF331"/>
    <w:rsid w:val="6BFD95B9"/>
    <w:rsid w:val="6DEE544A"/>
    <w:rsid w:val="6FDF5A47"/>
    <w:rsid w:val="73EB08C3"/>
    <w:rsid w:val="760E3B94"/>
    <w:rsid w:val="76E71A1A"/>
    <w:rsid w:val="77E14DEB"/>
    <w:rsid w:val="7AE32ADA"/>
    <w:rsid w:val="7B7FA401"/>
    <w:rsid w:val="7D776B83"/>
    <w:rsid w:val="7DD7AEB3"/>
    <w:rsid w:val="7DDFC6E9"/>
    <w:rsid w:val="7E7F424D"/>
    <w:rsid w:val="7F124915"/>
    <w:rsid w:val="7FC659A0"/>
    <w:rsid w:val="7FF727AC"/>
    <w:rsid w:val="7FFDD64C"/>
    <w:rsid w:val="7FFEBC95"/>
    <w:rsid w:val="8EDB6162"/>
    <w:rsid w:val="97CF72E2"/>
    <w:rsid w:val="AD7937D8"/>
    <w:rsid w:val="AF379306"/>
    <w:rsid w:val="AFFF6387"/>
    <w:rsid w:val="B1F790CD"/>
    <w:rsid w:val="B5EA370F"/>
    <w:rsid w:val="B7ED6E00"/>
    <w:rsid w:val="B86F5818"/>
    <w:rsid w:val="BD771FA8"/>
    <w:rsid w:val="BE9F8D86"/>
    <w:rsid w:val="BEBA9CCE"/>
    <w:rsid w:val="BFFE58E3"/>
    <w:rsid w:val="BFFF0598"/>
    <w:rsid w:val="D6EBC2D6"/>
    <w:rsid w:val="DF949C6D"/>
    <w:rsid w:val="E737ACBE"/>
    <w:rsid w:val="EE57671E"/>
    <w:rsid w:val="EEFE2B17"/>
    <w:rsid w:val="EFDF90F4"/>
    <w:rsid w:val="F3BF1774"/>
    <w:rsid w:val="F3F8DEF7"/>
    <w:rsid w:val="F757D464"/>
    <w:rsid w:val="F77F43B1"/>
    <w:rsid w:val="FBF97BB9"/>
    <w:rsid w:val="FCB64920"/>
    <w:rsid w:val="FD6EC4A6"/>
    <w:rsid w:val="FDD51F4A"/>
    <w:rsid w:val="FDD7FCC7"/>
    <w:rsid w:val="FDFFA716"/>
    <w:rsid w:val="FDFFD346"/>
    <w:rsid w:val="FE3DFBBD"/>
    <w:rsid w:val="FEF9CBCA"/>
    <w:rsid w:val="FF3DD08A"/>
    <w:rsid w:val="FF7B62C3"/>
    <w:rsid w:val="FFDF603E"/>
    <w:rsid w:val="FFEB91E5"/>
    <w:rsid w:val="FFEBB88C"/>
    <w:rsid w:val="FFEF8497"/>
    <w:rsid w:val="FFEFEB49"/>
    <w:rsid w:val="FFF5B84D"/>
    <w:rsid w:val="FFFF663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bCs/>
    </w:rPr>
  </w:style>
  <w:style w:type="character" w:styleId="13">
    <w:name w:val="Hyperlink"/>
    <w:qFormat/>
    <w:uiPriority w:val="0"/>
    <w:rPr>
      <w:color w:val="0068B7"/>
      <w:u w:val="none"/>
    </w:rPr>
  </w:style>
  <w:style w:type="character" w:customStyle="1" w:styleId="14">
    <w:name w:val="141"/>
    <w:qFormat/>
    <w:uiPriority w:val="0"/>
    <w:rPr>
      <w:sz w:val="21"/>
      <w:szCs w:val="21"/>
    </w:rPr>
  </w:style>
  <w:style w:type="character" w:customStyle="1" w:styleId="15">
    <w:name w:val="ztag pre"/>
    <w:basedOn w:val="11"/>
    <w:qFormat/>
    <w:uiPriority w:val="0"/>
  </w:style>
  <w:style w:type="character" w:customStyle="1" w:styleId="16">
    <w:name w:val="已访问的超链接1"/>
    <w:qFormat/>
    <w:uiPriority w:val="0"/>
    <w:rPr>
      <w:color w:val="800080"/>
      <w:u w:val="single"/>
    </w:rPr>
  </w:style>
  <w:style w:type="paragraph" w:customStyle="1" w:styleId="17">
    <w:name w:val="列表段落1"/>
    <w:basedOn w:val="1"/>
    <w:qFormat/>
    <w:uiPriority w:val="34"/>
    <w:pPr>
      <w:ind w:firstLine="420" w:firstLineChars="200"/>
    </w:pPr>
  </w:style>
  <w:style w:type="paragraph" w:customStyle="1" w:styleId="18">
    <w:name w:val="x_msonormal"/>
    <w:basedOn w:val="1"/>
    <w:qFormat/>
    <w:uiPriority w:val="99"/>
    <w:rPr>
      <w:rFonts w:ascii="Calibri" w:hAnsi="Calibri" w:eastAsia="Calibri" w:cs="Calibri"/>
    </w:rPr>
  </w:style>
  <w:style w:type="paragraph" w:customStyle="1" w:styleId="19">
    <w:name w:val="x_xxxxmsonormal"/>
    <w:basedOn w:val="1"/>
    <w:uiPriority w:val="0"/>
    <w:pPr>
      <w:spacing w:beforeAutospacing="1" w:afterAutospacing="1"/>
      <w:jc w:val="left"/>
    </w:pPr>
    <w:rPr>
      <w:kern w:val="0"/>
      <w:sz w:val="24"/>
    </w:rPr>
  </w:style>
  <w:style w:type="paragraph" w:customStyle="1" w:styleId="20">
    <w:name w:val="x_xxmsonormal"/>
    <w:basedOn w:val="1"/>
    <w:uiPriority w:val="0"/>
    <w:pPr>
      <w:spacing w:beforeAutospacing="1" w:afterAutospacing="1"/>
      <w:jc w:val="left"/>
    </w:pPr>
    <w:rPr>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6</Pages>
  <Words>1330</Words>
  <Characters>1557</Characters>
  <Lines>74</Lines>
  <Paragraphs>67</Paragraphs>
  <TotalTime>13</TotalTime>
  <ScaleCrop>false</ScaleCrop>
  <LinksUpToDate>false</LinksUpToDate>
  <CharactersWithSpaces>2820</CharactersWithSpaces>
  <Application>WPS Office_7.2.0.8943_F1E327BC-269C-435d-A152-05C5408002CA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2020-05-09T21:27:00Z</dcterms:created>
  <dc:creator>全美国际教育协会</dc:creator>
  <cp:lastModifiedBy>谭谭</cp:lastModifiedBy>
  <cp:lastPrinted>2012-01-02T16:54:00Z</cp:lastPrinted>
  <dcterms:modified xsi:type="dcterms:W3CDTF">2025-02-24T16:44:17Z</dcterms:modified>
  <dc:title>加州大学河滨分校短期访学项目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2052-7.2.0.8943</vt:lpwstr>
  </property>
  <property fmtid="{D5CDD505-2E9C-101B-9397-08002B2CF9AE}" pid="3" name="ICV">
    <vt:lpwstr>83E6F8EB6C6B410F9AB67185A338CFD2</vt:lpwstr>
  </property>
  <property fmtid="{D5CDD505-2E9C-101B-9397-08002B2CF9AE}" pid="4" name="GrammarlyDocumentId">
    <vt:lpwstr>302a11b7724cd008bb45ef61b3175d8ca8ea9d0e6c27256080bc157ec4943630</vt:lpwstr>
  </property>
</Properties>
</file>