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rFonts w:hint="eastAsia" w:ascii="微软雅黑" w:hAnsi="微软雅黑" w:eastAsia="微软雅黑" w:cs="宋体"/>
          <w:color w:val="444444"/>
          <w:kern w:val="0"/>
          <w:szCs w:val="21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275C1"/>
          <w:kern w:val="0"/>
          <w:sz w:val="33"/>
          <w:szCs w:val="33"/>
        </w:rPr>
        <w:t>尼泊尔王国（加德满都）</w:t>
      </w:r>
    </w:p>
    <w:bookmarkEnd w:id="0"/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一、持外交、公务护照人员赴尼泊尔入境30天内（含过境）免办签证，由发照单位开具出境证明。如欲停留超过30天，也由发照单位开具出境证明，但在入境后应依照尼方有关规定办理必要的手续。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二、持公务(因公)普通护照须办理签证，所需材料如下：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    1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</w:rPr>
        <w:t>、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  <w:lang w:eastAsia="zh-CN"/>
        </w:rPr>
        <w:t>签证申请表。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</w:rPr>
        <w:t>申请尼泊尔签证须登录尼泊尔移民局在线申请系统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  <w:u w:val="single"/>
        </w:rPr>
        <w:fldChar w:fldCharType="begin"/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  <w:u w:val="single"/>
        </w:rPr>
        <w:instrText xml:space="preserve"> HYPERLINK "https://nepaliport.immigration.gov.np/" \t "https://180.168.172.137:8888/001/fa/sswp/detail" </w:instrTex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  <w:u w:val="single"/>
        </w:rPr>
        <w:fldChar w:fldCharType="separate"/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  <w:u w:val="single"/>
        </w:rPr>
        <w:t>https://nepaliport.immigration.gov.np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444444"/>
          <w:kern w:val="0"/>
          <w:szCs w:val="21"/>
          <w:highlight w:val="yellow"/>
        </w:rPr>
        <w:t>，在线上传申请人相关信息（请使用JPG格式的文件和照片），下载并打印系统生成的签证申请表（表格中包含Submission ID）。另，请注意在申请时务必选择“尼泊尔驻上海名誉领事馆”，如选择其他，领馆则无法处理。</w:t>
      </w:r>
      <w:r>
        <w:rPr>
          <w:rFonts w:ascii="Tahoma" w:hAnsi="Tahoma" w:cs="Tahoma"/>
          <w:color w:val="000000"/>
          <w:szCs w:val="21"/>
          <w:highlight w:val="yellow"/>
        </w:rPr>
        <w:t> 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 xml:space="preserve">    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、邀请函。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 xml:space="preserve">    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、领馆可能要求补充的其它材料。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 xml:space="preserve">    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、经尼前往第三国者，无论停留多长时间，是否出机场，均需申办签证。尼方</w:t>
      </w:r>
      <w:r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  <w:t>不发过境签证。</w:t>
      </w:r>
    </w:p>
    <w:p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 xml:space="preserve">  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 </w:t>
      </w:r>
      <w:r>
        <w:rPr>
          <w:rFonts w:hint="eastAsia" w:ascii="微软雅黑" w:hAnsi="微软雅黑" w:eastAsia="微软雅黑" w:cs="宋体"/>
          <w:color w:val="444444"/>
          <w:kern w:val="0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宋体"/>
          <w:color w:val="444444"/>
          <w:kern w:val="0"/>
          <w:szCs w:val="21"/>
        </w:rPr>
        <w:t>、尼泊尔王国驻上海名誉领事馆受理上海市签发的有效护照，外地签发的护照必须送尼驻华使馆申请签证。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A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E08D3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083A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  <w:rsid w:val="0A4C40E0"/>
    <w:rsid w:val="16C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2 字符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2019-12-16T02:54:00Z</dcterms:created>
  <dc:creator>张晓雪</dc:creator>
  <cp:lastModifiedBy>段京贝</cp:lastModifiedBy>
  <dcterms:modified xsi:type="dcterms:W3CDTF">2021-03-09T06:08:54Z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