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53A4CB">
      <w:pPr>
        <w:jc w:val="right"/>
        <w:rPr>
          <w:sz w:val="72"/>
          <w:szCs w:val="72"/>
        </w:rPr>
      </w:pPr>
      <w:r>
        <w:rPr>
          <w:rFonts w:hint="eastAsia"/>
          <w:sz w:val="72"/>
          <w:szCs w:val="72"/>
        </w:rPr>
        <w:t>加州大</w:t>
      </w:r>
      <w:r>
        <w:rPr>
          <w:rFonts w:hint="eastAsia"/>
          <w:sz w:val="72"/>
          <w:szCs w:val="72"/>
          <w:lang w:eastAsia="zh-Hans"/>
        </w:rPr>
        <w:t>学伯克利</w:t>
      </w:r>
      <w:r>
        <w:rPr>
          <w:rFonts w:hint="eastAsia"/>
          <w:sz w:val="72"/>
          <w:szCs w:val="72"/>
        </w:rPr>
        <w:t>分校</w:t>
      </w:r>
    </w:p>
    <w:p w14:paraId="51E5B671">
      <w:pPr>
        <w:jc w:val="right"/>
        <w:rPr>
          <w:sz w:val="48"/>
          <w:szCs w:val="48"/>
        </w:rPr>
      </w:pPr>
      <w:r>
        <w:rPr>
          <w:sz w:val="48"/>
          <w:szCs w:val="48"/>
        </w:rPr>
        <w:t>202</w:t>
      </w:r>
      <w:r>
        <w:rPr>
          <w:rFonts w:hint="eastAsia"/>
          <w:sz w:val="48"/>
          <w:szCs w:val="48"/>
          <w:lang w:val="en-US" w:eastAsia="zh-CN"/>
        </w:rPr>
        <w:t>6</w:t>
      </w:r>
      <w:r>
        <w:rPr>
          <w:rFonts w:hint="eastAsia"/>
          <w:sz w:val="48"/>
          <w:szCs w:val="48"/>
        </w:rPr>
        <w:t>暑期专业/英语语言学分</w:t>
      </w:r>
      <w:r>
        <w:rPr>
          <w:rFonts w:hint="eastAsia"/>
          <w:sz w:val="48"/>
          <w:szCs w:val="48"/>
          <w:lang w:eastAsia="zh-Hans"/>
        </w:rPr>
        <w:t>交流</w:t>
      </w:r>
      <w:r>
        <w:rPr>
          <w:rFonts w:hint="eastAsia"/>
          <w:sz w:val="48"/>
          <w:szCs w:val="48"/>
        </w:rPr>
        <w:t>项目</w:t>
      </w:r>
    </w:p>
    <w:p w14:paraId="7494FDD1">
      <w:pPr>
        <w:wordWrap w:val="0"/>
        <w:jc w:val="right"/>
        <w:rPr>
          <w:sz w:val="32"/>
          <w:szCs w:val="32"/>
        </w:rPr>
      </w:pPr>
      <w:r>
        <w:rPr>
          <w:rFonts w:hint="eastAsia"/>
          <w:sz w:val="32"/>
          <w:szCs w:val="32"/>
        </w:rPr>
        <w:t>University of California</w:t>
      </w:r>
      <w:r>
        <w:rPr>
          <w:sz w:val="32"/>
          <w:szCs w:val="32"/>
        </w:rPr>
        <w:t>，</w:t>
      </w:r>
      <w:r>
        <w:rPr>
          <w:rFonts w:hint="eastAsia"/>
          <w:sz w:val="32"/>
          <w:szCs w:val="32"/>
        </w:rPr>
        <w:t>Berkeley</w:t>
      </w:r>
      <w:r>
        <w:rPr>
          <w:sz w:val="32"/>
          <w:szCs w:val="32"/>
        </w:rPr>
        <w:t xml:space="preserve"> (202</w:t>
      </w:r>
      <w:r>
        <w:rPr>
          <w:rFonts w:hint="eastAsia"/>
          <w:sz w:val="32"/>
          <w:szCs w:val="32"/>
          <w:lang w:val="en-US" w:eastAsia="zh-CN"/>
        </w:rPr>
        <w:t>6</w:t>
      </w:r>
      <w:r>
        <w:rPr>
          <w:sz w:val="32"/>
          <w:szCs w:val="32"/>
        </w:rPr>
        <w:t xml:space="preserve"> </w:t>
      </w:r>
      <w:r>
        <w:rPr>
          <w:rFonts w:hint="eastAsia"/>
          <w:sz w:val="32"/>
          <w:szCs w:val="32"/>
        </w:rPr>
        <w:t>Summer</w:t>
      </w:r>
      <w:r>
        <w:rPr>
          <w:sz w:val="32"/>
          <w:szCs w:val="32"/>
        </w:rPr>
        <w:t>)</w:t>
      </w:r>
    </w:p>
    <w:p w14:paraId="12DA22EE">
      <w:pPr>
        <w:jc w:val="right"/>
        <w:rPr>
          <w:sz w:val="32"/>
          <w:szCs w:val="32"/>
        </w:rPr>
      </w:pPr>
    </w:p>
    <w:p w14:paraId="557ABC6E">
      <w:pPr>
        <w:jc w:val="right"/>
        <w:rPr>
          <w:sz w:val="32"/>
          <w:szCs w:val="32"/>
        </w:rPr>
      </w:pPr>
    </w:p>
    <w:p w14:paraId="609BBC19">
      <w:pPr>
        <w:jc w:val="right"/>
        <w:rPr>
          <w:sz w:val="32"/>
          <w:szCs w:val="32"/>
        </w:rPr>
      </w:pPr>
    </w:p>
    <w:p w14:paraId="518BF9C0">
      <w:pPr>
        <w:jc w:val="right"/>
        <w:rPr>
          <w:sz w:val="32"/>
          <w:szCs w:val="32"/>
        </w:rPr>
      </w:pPr>
    </w:p>
    <w:p w14:paraId="01F91F75">
      <w:pPr>
        <w:rPr>
          <w:sz w:val="32"/>
          <w:szCs w:val="32"/>
        </w:rPr>
      </w:pPr>
    </w:p>
    <w:p w14:paraId="4D3883C6">
      <w:pPr>
        <w:rPr>
          <w:sz w:val="32"/>
          <w:szCs w:val="32"/>
        </w:rPr>
      </w:pPr>
    </w:p>
    <w:p w14:paraId="0C242C96">
      <w:pPr>
        <w:rPr>
          <w:sz w:val="32"/>
          <w:szCs w:val="32"/>
        </w:rPr>
      </w:pPr>
    </w:p>
    <w:p w14:paraId="62CF1EF4">
      <w:pPr>
        <w:rPr>
          <w:sz w:val="32"/>
          <w:szCs w:val="32"/>
        </w:rPr>
      </w:pPr>
    </w:p>
    <w:p w14:paraId="3EE353C7">
      <w:pPr>
        <w:rPr>
          <w:sz w:val="32"/>
          <w:szCs w:val="32"/>
        </w:rPr>
      </w:pPr>
    </w:p>
    <w:p w14:paraId="3211CAAB">
      <w:pPr>
        <w:rPr>
          <w:sz w:val="32"/>
          <w:szCs w:val="32"/>
        </w:rPr>
      </w:pPr>
    </w:p>
    <w:p w14:paraId="6F98BFA2">
      <w:pPr>
        <w:jc w:val="left"/>
        <w:rPr>
          <w:sz w:val="32"/>
          <w:szCs w:val="32"/>
        </w:rPr>
      </w:pPr>
      <w:r>
        <w:rPr>
          <w:rFonts w:hint="eastAsia"/>
          <w:sz w:val="32"/>
          <w:szCs w:val="32"/>
        </w:rPr>
        <w:t>项目类型</w:t>
      </w:r>
      <w:r>
        <w:rPr>
          <w:sz w:val="32"/>
          <w:szCs w:val="32"/>
        </w:rPr>
        <w:t>：</w:t>
      </w:r>
      <w:r>
        <w:rPr>
          <w:rFonts w:hint="eastAsia"/>
          <w:sz w:val="32"/>
          <w:szCs w:val="32"/>
        </w:rPr>
        <w:t>暑期</w:t>
      </w:r>
      <w:r>
        <w:rPr>
          <w:rFonts w:hint="eastAsia"/>
          <w:sz w:val="32"/>
          <w:szCs w:val="32"/>
          <w:lang w:eastAsia="zh-Hans"/>
        </w:rPr>
        <w:t>专业</w:t>
      </w:r>
      <w:r>
        <w:rPr>
          <w:rFonts w:hint="eastAsia"/>
          <w:sz w:val="32"/>
          <w:szCs w:val="32"/>
        </w:rPr>
        <w:t>/语言学分</w:t>
      </w:r>
      <w:r>
        <w:rPr>
          <w:rFonts w:hint="eastAsia"/>
          <w:sz w:val="32"/>
          <w:szCs w:val="32"/>
          <w:lang w:eastAsia="zh-Hans"/>
        </w:rPr>
        <w:t>课程</w:t>
      </w:r>
    </w:p>
    <w:p w14:paraId="51FCAEEC">
      <w:pPr>
        <w:jc w:val="left"/>
        <w:rPr>
          <w:sz w:val="32"/>
          <w:szCs w:val="32"/>
        </w:rPr>
      </w:pPr>
      <w:r>
        <w:rPr>
          <w:rFonts w:hint="eastAsia"/>
          <w:sz w:val="32"/>
          <w:szCs w:val="32"/>
        </w:rPr>
        <w:t>项目时间：Session D：7.</w:t>
      </w:r>
      <w:r>
        <w:rPr>
          <w:rFonts w:hint="eastAsia"/>
          <w:sz w:val="32"/>
          <w:szCs w:val="32"/>
          <w:lang w:val="en-US" w:eastAsia="zh-CN"/>
        </w:rPr>
        <w:t>6</w:t>
      </w:r>
      <w:r>
        <w:rPr>
          <w:rFonts w:hint="eastAsia"/>
          <w:sz w:val="32"/>
          <w:szCs w:val="32"/>
        </w:rPr>
        <w:t>-8.1</w:t>
      </w:r>
      <w:r>
        <w:rPr>
          <w:rFonts w:hint="eastAsia"/>
          <w:sz w:val="32"/>
          <w:szCs w:val="32"/>
          <w:lang w:val="en-US" w:eastAsia="zh-CN"/>
        </w:rPr>
        <w:t>4</w:t>
      </w:r>
      <w:r>
        <w:rPr>
          <w:rFonts w:hint="eastAsia"/>
          <w:sz w:val="32"/>
          <w:szCs w:val="32"/>
        </w:rPr>
        <w:t>（六周）</w:t>
      </w:r>
    </w:p>
    <w:p w14:paraId="65CF845A">
      <w:pPr>
        <w:ind w:firstLine="1600" w:firstLineChars="500"/>
        <w:jc w:val="left"/>
        <w:rPr>
          <w:sz w:val="32"/>
          <w:szCs w:val="32"/>
        </w:rPr>
      </w:pPr>
      <w:r>
        <w:rPr>
          <w:rFonts w:hint="eastAsia"/>
          <w:sz w:val="32"/>
          <w:szCs w:val="32"/>
        </w:rPr>
        <w:t>Session E：7.2</w:t>
      </w:r>
      <w:r>
        <w:rPr>
          <w:rFonts w:hint="eastAsia"/>
          <w:sz w:val="32"/>
          <w:szCs w:val="32"/>
          <w:lang w:val="en-US" w:eastAsia="zh-CN"/>
        </w:rPr>
        <w:t>7</w:t>
      </w:r>
      <w:r>
        <w:rPr>
          <w:rFonts w:hint="eastAsia"/>
          <w:sz w:val="32"/>
          <w:szCs w:val="32"/>
        </w:rPr>
        <w:t>-8.1</w:t>
      </w:r>
      <w:r>
        <w:rPr>
          <w:rFonts w:hint="eastAsia"/>
          <w:sz w:val="32"/>
          <w:szCs w:val="32"/>
          <w:lang w:val="en-US" w:eastAsia="zh-CN"/>
        </w:rPr>
        <w:t>4</w:t>
      </w:r>
      <w:r>
        <w:rPr>
          <w:rFonts w:hint="eastAsia"/>
          <w:sz w:val="32"/>
          <w:szCs w:val="32"/>
        </w:rPr>
        <w:t>（三周）</w:t>
      </w:r>
    </w:p>
    <w:p w14:paraId="65154AC2">
      <w:pPr>
        <w:ind w:firstLine="1600" w:firstLineChars="500"/>
        <w:jc w:val="left"/>
        <w:rPr>
          <w:sz w:val="32"/>
          <w:szCs w:val="32"/>
        </w:rPr>
      </w:pPr>
      <w:r>
        <w:rPr>
          <w:rFonts w:hint="eastAsia"/>
          <w:sz w:val="32"/>
          <w:szCs w:val="32"/>
        </w:rPr>
        <w:t>Session F：7.</w:t>
      </w:r>
      <w:r>
        <w:rPr>
          <w:rFonts w:hint="eastAsia"/>
          <w:sz w:val="32"/>
          <w:szCs w:val="32"/>
          <w:lang w:val="en-US" w:eastAsia="zh-CN"/>
        </w:rPr>
        <w:t>6</w:t>
      </w:r>
      <w:r>
        <w:rPr>
          <w:rFonts w:hint="eastAsia"/>
          <w:sz w:val="32"/>
          <w:szCs w:val="32"/>
        </w:rPr>
        <w:t>-7.2</w:t>
      </w:r>
      <w:r>
        <w:rPr>
          <w:rFonts w:hint="eastAsia"/>
          <w:sz w:val="32"/>
          <w:szCs w:val="32"/>
          <w:lang w:val="en-US" w:eastAsia="zh-CN"/>
        </w:rPr>
        <w:t>4</w:t>
      </w:r>
      <w:r>
        <w:rPr>
          <w:rFonts w:hint="eastAsia"/>
          <w:sz w:val="32"/>
          <w:szCs w:val="32"/>
        </w:rPr>
        <w:t>（三周）</w:t>
      </w:r>
    </w:p>
    <w:p w14:paraId="7CE1DB0D">
      <w:pPr>
        <w:jc w:val="left"/>
        <w:rPr>
          <w:rFonts w:hint="default" w:eastAsia="宋体"/>
          <w:sz w:val="32"/>
          <w:szCs w:val="32"/>
          <w:lang w:val="en-US" w:eastAsia="zh-CN"/>
        </w:rPr>
      </w:pPr>
      <w:r>
        <w:rPr>
          <w:rFonts w:hint="eastAsia"/>
          <w:sz w:val="32"/>
          <w:szCs w:val="32"/>
        </w:rPr>
        <w:t>报名截至：202</w:t>
      </w:r>
      <w:r>
        <w:rPr>
          <w:rFonts w:hint="eastAsia"/>
          <w:sz w:val="32"/>
          <w:szCs w:val="32"/>
          <w:lang w:val="en-US" w:eastAsia="zh-CN"/>
        </w:rPr>
        <w:t>6</w:t>
      </w:r>
      <w:r>
        <w:rPr>
          <w:rFonts w:hint="eastAsia"/>
          <w:sz w:val="32"/>
          <w:szCs w:val="32"/>
        </w:rPr>
        <w:t>.0</w:t>
      </w:r>
      <w:r>
        <w:rPr>
          <w:rFonts w:hint="eastAsia"/>
          <w:sz w:val="32"/>
          <w:szCs w:val="32"/>
          <w:lang w:val="en-US" w:eastAsia="zh-CN"/>
        </w:rPr>
        <w:t>5</w:t>
      </w:r>
      <w:r>
        <w:rPr>
          <w:rFonts w:hint="eastAsia"/>
          <w:sz w:val="32"/>
          <w:szCs w:val="32"/>
        </w:rPr>
        <w:t>.</w:t>
      </w:r>
      <w:r>
        <w:rPr>
          <w:rFonts w:hint="eastAsia"/>
          <w:sz w:val="32"/>
          <w:szCs w:val="32"/>
          <w:lang w:val="en-US" w:eastAsia="zh-CN"/>
        </w:rPr>
        <w:t>15</w:t>
      </w:r>
    </w:p>
    <w:p w14:paraId="7F9D751C">
      <w:pPr>
        <w:widowControl/>
        <w:spacing w:line="360" w:lineRule="auto"/>
        <w:ind w:firstLine="420" w:firstLineChars="200"/>
        <w:jc w:val="left"/>
        <w:rPr>
          <w:rFonts w:asciiTheme="minorHAnsi" w:hAnsiTheme="minorHAnsi" w:eastAsiaTheme="majorEastAsia" w:cstheme="minorHAnsi"/>
          <w:b/>
          <w:szCs w:val="21"/>
        </w:rPr>
      </w:pPr>
    </w:p>
    <w:p w14:paraId="56A2A8E2">
      <w:pPr>
        <w:widowControl/>
        <w:spacing w:line="360" w:lineRule="auto"/>
        <w:ind w:firstLine="420" w:firstLineChars="200"/>
        <w:jc w:val="left"/>
        <w:rPr>
          <w:rFonts w:asciiTheme="minorHAnsi" w:hAnsiTheme="minorHAnsi" w:eastAsiaTheme="majorEastAsia" w:cstheme="minorHAnsi"/>
          <w:b/>
          <w:szCs w:val="21"/>
        </w:rPr>
      </w:pPr>
    </w:p>
    <w:p w14:paraId="3935CDBA">
      <w:pPr>
        <w:widowControl/>
        <w:spacing w:line="360" w:lineRule="auto"/>
        <w:ind w:firstLine="420" w:firstLineChars="200"/>
        <w:jc w:val="left"/>
        <w:rPr>
          <w:rFonts w:asciiTheme="minorHAnsi" w:hAnsiTheme="minorHAnsi" w:eastAsiaTheme="majorEastAsia" w:cstheme="minorHAnsi"/>
          <w:b/>
          <w:szCs w:val="21"/>
        </w:rPr>
      </w:pPr>
    </w:p>
    <w:p w14:paraId="60223A6D">
      <w:pPr>
        <w:pStyle w:val="17"/>
        <w:widowControl/>
        <w:spacing w:line="360" w:lineRule="auto"/>
        <w:ind w:firstLine="0" w:firstLineChars="0"/>
        <w:jc w:val="left"/>
        <w:rPr>
          <w:rFonts w:asciiTheme="minorHAnsi" w:hAnsiTheme="minorHAnsi" w:eastAsiaTheme="majorEastAsia" w:cstheme="minorHAnsi"/>
          <w:szCs w:val="21"/>
        </w:rPr>
      </w:pPr>
    </w:p>
    <w:p w14:paraId="1C2849FB">
      <w:pPr>
        <w:pStyle w:val="17"/>
        <w:widowControl/>
        <w:spacing w:line="360" w:lineRule="auto"/>
        <w:ind w:firstLine="0" w:firstLine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rPr>
        <w:t>一、</w:t>
      </w:r>
      <w:r>
        <w:rPr>
          <w:rFonts w:hint="eastAsia" w:asciiTheme="minorHAnsi" w:hAnsiTheme="minorHAnsi" w:eastAsiaTheme="majorEastAsia" w:cstheme="minorHAnsi"/>
          <w:b/>
          <w:kern w:val="0"/>
          <w:szCs w:val="21"/>
        </w:rPr>
        <w:t>项目综述</w:t>
      </w:r>
    </w:p>
    <w:p w14:paraId="50AAE89E">
      <w:pPr>
        <w:widowControl/>
        <w:spacing w:line="360" w:lineRule="auto"/>
        <w:ind w:firstLine="420" w:firstLineChars="20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lang w:eastAsia="zh-Hans"/>
        </w:rPr>
        <w:t>加州大学伯克利分校</w:t>
      </w:r>
      <w:r>
        <w:rPr>
          <w:rFonts w:hint="eastAsia" w:asciiTheme="minorHAnsi" w:hAnsiTheme="minorHAnsi" w:eastAsiaTheme="majorEastAsia" w:cstheme="minorHAnsi"/>
          <w:kern w:val="0"/>
          <w:szCs w:val="21"/>
        </w:rPr>
        <w:t>大学（University of California, Berkeley；常用缩写：UC Berkeley或</w:t>
      </w:r>
      <w:r>
        <w:rPr>
          <w:rFonts w:asciiTheme="minorHAnsi" w:hAnsiTheme="minorHAnsi" w:eastAsiaTheme="majorEastAsia" w:cstheme="minorHAnsi"/>
          <w:kern w:val="0"/>
          <w:szCs w:val="21"/>
        </w:rPr>
        <w:t>UCB</w:t>
      </w:r>
      <w:r>
        <w:rPr>
          <w:rFonts w:hint="eastAsia" w:asciiTheme="minorHAnsi" w:hAnsiTheme="minorHAnsi" w:eastAsiaTheme="majorEastAsia" w:cstheme="minorHAnsi"/>
          <w:kern w:val="0"/>
          <w:szCs w:val="21"/>
        </w:rPr>
        <w:t>），位于美国加利福尼亚州旧金山湾区伯克利市，</w:t>
      </w:r>
      <w:r>
        <w:rPr>
          <w:rFonts w:asciiTheme="minorHAnsi" w:hAnsiTheme="minorHAnsi" w:eastAsiaTheme="majorEastAsia" w:cstheme="minorHAnsi"/>
          <w:kern w:val="0"/>
          <w:szCs w:val="21"/>
        </w:rPr>
        <w:t>是</w:t>
      </w:r>
      <w:r>
        <w:rPr>
          <w:rFonts w:hint="eastAsia" w:asciiTheme="minorHAnsi" w:hAnsiTheme="minorHAnsi" w:eastAsiaTheme="majorEastAsia" w:cstheme="minorHAnsi"/>
          <w:kern w:val="0"/>
          <w:szCs w:val="21"/>
        </w:rPr>
        <w:t>世界著名的公立研究型大学。</w:t>
      </w:r>
      <w:r>
        <w:rPr>
          <w:rFonts w:asciiTheme="minorHAnsi" w:hAnsiTheme="minorHAnsi" w:eastAsiaTheme="majorEastAsia" w:cstheme="minorHAnsi"/>
          <w:kern w:val="0"/>
          <w:szCs w:val="21"/>
        </w:rPr>
        <w:t>加州大学伯克利分校</w:t>
      </w:r>
      <w:r>
        <w:rPr>
          <w:rFonts w:hint="eastAsia" w:asciiTheme="minorHAnsi" w:hAnsiTheme="minorHAnsi" w:eastAsiaTheme="majorEastAsia" w:cstheme="minorHAnsi"/>
          <w:kern w:val="0"/>
          <w:szCs w:val="21"/>
        </w:rPr>
        <w:t>是加利福尼亚大学系统的创始大学，建立于1868年，位列2026年《美国新闻与世界报道》全美公立大学排名第1位，全球最佳大学排名第6名，位列2025年软科世界大学学术排名第5位。同时在众多机构排名位列全球大学排行前十名，是世界顶尖的公立研究型大学之一。</w:t>
      </w:r>
    </w:p>
    <w:p w14:paraId="47AAC559">
      <w:pPr>
        <w:widowControl/>
        <w:spacing w:line="360" w:lineRule="auto"/>
        <w:ind w:firstLine="420" w:firstLineChars="200"/>
        <w:jc w:val="left"/>
        <w:rPr>
          <w:rFonts w:asciiTheme="minorHAnsi" w:hAnsiTheme="minorHAnsi" w:eastAsiaTheme="majorEastAsia" w:cstheme="minorHAnsi"/>
          <w:kern w:val="0"/>
          <w:szCs w:val="21"/>
          <w:lang w:eastAsia="zh-Hans"/>
        </w:rPr>
      </w:pPr>
      <w:r>
        <w:rPr>
          <w:rFonts w:hint="eastAsia" w:asciiTheme="minorHAnsi" w:hAnsiTheme="minorHAnsi" w:eastAsiaTheme="majorEastAsia" w:cstheme="minorHAnsi"/>
          <w:kern w:val="0"/>
          <w:szCs w:val="21"/>
          <w:lang w:eastAsia="zh-Hans"/>
        </w:rPr>
        <w:t>本项目由加州大学伯克利分校推出</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学生将能够享受全球顶尖大学的学术与研究资源</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体验丰富多彩的校园活动</w:t>
      </w:r>
      <w:r>
        <w:rPr>
          <w:rFonts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eastAsia="zh-Hans"/>
        </w:rPr>
        <w:t>并获得</w:t>
      </w:r>
      <w:r>
        <w:rPr>
          <w:rFonts w:asciiTheme="minorHAnsi" w:hAnsiTheme="minorHAnsi" w:eastAsiaTheme="majorEastAsia" w:cstheme="minorHAnsi"/>
          <w:kern w:val="0"/>
          <w:szCs w:val="21"/>
          <w:lang w:eastAsia="zh-Hans"/>
        </w:rPr>
        <w:t>独一无二的</w:t>
      </w:r>
      <w:r>
        <w:rPr>
          <w:rFonts w:hint="eastAsia" w:asciiTheme="minorHAnsi" w:hAnsiTheme="minorHAnsi" w:eastAsiaTheme="majorEastAsia" w:cstheme="minorHAnsi"/>
          <w:kern w:val="0"/>
          <w:szCs w:val="21"/>
          <w:lang w:eastAsia="zh-Hans"/>
        </w:rPr>
        <w:t>实践经历</w:t>
      </w:r>
      <w:r>
        <w:rPr>
          <w:rFonts w:asciiTheme="minorHAnsi" w:hAnsiTheme="minorHAnsi" w:eastAsiaTheme="majorEastAsia" w:cstheme="minorHAnsi"/>
          <w:kern w:val="0"/>
          <w:szCs w:val="21"/>
          <w:lang w:eastAsia="zh-Hans"/>
        </w:rPr>
        <w:t>。</w:t>
      </w:r>
    </w:p>
    <w:p w14:paraId="7D61B9E6">
      <w:pPr>
        <w:widowControl/>
        <w:spacing w:line="360" w:lineRule="auto"/>
        <w:ind w:firstLine="420" w:firstLineChars="20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drawing>
          <wp:inline distT="0" distB="0" distL="114300" distR="114300">
            <wp:extent cx="5317490" cy="3464560"/>
            <wp:effectExtent l="0" t="0" r="16510" b="15240"/>
            <wp:docPr id="2" name="图片 2" descr="23022133593402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30221335934021091"/>
                    <pic:cNvPicPr>
                      <a:picLocks noChangeAspect="1"/>
                    </pic:cNvPicPr>
                  </pic:nvPicPr>
                  <pic:blipFill>
                    <a:blip r:embed="rId5"/>
                    <a:stretch>
                      <a:fillRect/>
                    </a:stretch>
                  </pic:blipFill>
                  <pic:spPr>
                    <a:xfrm>
                      <a:off x="0" y="0"/>
                      <a:ext cx="5317490" cy="3464560"/>
                    </a:xfrm>
                    <a:prstGeom prst="rect">
                      <a:avLst/>
                    </a:prstGeom>
                  </pic:spPr>
                </pic:pic>
              </a:graphicData>
            </a:graphic>
          </wp:inline>
        </w:drawing>
      </w:r>
    </w:p>
    <w:p w14:paraId="2925B334">
      <w:pPr>
        <w:widowControl/>
        <w:spacing w:line="360" w:lineRule="auto"/>
        <w:jc w:val="left"/>
        <w:rPr>
          <w:rFonts w:asciiTheme="minorHAnsi" w:hAnsiTheme="minorHAnsi" w:eastAsiaTheme="majorEastAsia" w:cstheme="minorHAnsi"/>
          <w:b/>
          <w:bCs/>
          <w:kern w:val="0"/>
          <w:szCs w:val="21"/>
        </w:rPr>
      </w:pPr>
      <w:r>
        <w:t xml:space="preserve"> </w:t>
      </w:r>
    </w:p>
    <w:p w14:paraId="2658951A">
      <w:pPr>
        <w:widowControl/>
        <w:spacing w:line="360" w:lineRule="auto"/>
        <w:jc w:val="left"/>
        <w:rPr>
          <w:rFonts w:asciiTheme="minorHAnsi" w:hAnsiTheme="minorHAnsi" w:eastAsiaTheme="majorEastAsia" w:cstheme="minorHAnsi"/>
          <w:b/>
          <w:bCs/>
          <w:kern w:val="0"/>
          <w:szCs w:val="21"/>
        </w:rPr>
      </w:pPr>
    </w:p>
    <w:p w14:paraId="2F5CDDAA">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14:paraId="18B086B8">
      <w:pPr>
        <w:pStyle w:val="17"/>
        <w:widowControl/>
        <w:numPr>
          <w:ilvl w:val="0"/>
          <w:numId w:val="1"/>
        </w:numPr>
        <w:spacing w:line="360" w:lineRule="auto"/>
        <w:ind w:firstLineChars="0"/>
        <w:jc w:val="left"/>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【顶级名校学术体验】</w:t>
      </w:r>
      <w:r>
        <w:rPr>
          <w:rFonts w:hint="eastAsia" w:asciiTheme="minorHAnsi" w:hAnsiTheme="minorHAnsi" w:eastAsiaTheme="majorEastAsia" w:cstheme="minorHAnsi"/>
          <w:kern w:val="0"/>
          <w:szCs w:val="21"/>
        </w:rPr>
        <w:t>亲身体验全球一流大学课堂，与顶尖的授课导师面对面、与</w:t>
      </w:r>
    </w:p>
    <w:p w14:paraId="472D1104">
      <w:pPr>
        <w:pStyle w:val="17"/>
        <w:widowControl/>
        <w:spacing w:line="360" w:lineRule="auto"/>
        <w:ind w:left="840" w:firstLine="0" w:firstLineChars="0"/>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kern w:val="0"/>
          <w:szCs w:val="21"/>
        </w:rPr>
        <w:t>优秀的同学一起插班上课；</w:t>
      </w:r>
    </w:p>
    <w:p w14:paraId="26F2ADEE">
      <w:pPr>
        <w:pStyle w:val="17"/>
        <w:widowControl/>
        <w:numPr>
          <w:ilvl w:val="0"/>
          <w:numId w:val="1"/>
        </w:numPr>
        <w:spacing w:line="360" w:lineRule="auto"/>
        <w:ind w:firstLineChars="0"/>
        <w:jc w:val="left"/>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【享用名校学术资源】</w:t>
      </w:r>
      <w:r>
        <w:rPr>
          <w:rFonts w:hint="eastAsia" w:asciiTheme="minorHAnsi" w:hAnsiTheme="minorHAnsi" w:eastAsiaTheme="majorEastAsia" w:cstheme="minorHAnsi"/>
          <w:kern w:val="0"/>
          <w:szCs w:val="21"/>
        </w:rPr>
        <w:t>正式注册并获得加州大学伯克利分校学生证，与伯克利在读</w:t>
      </w:r>
    </w:p>
    <w:p w14:paraId="47075761">
      <w:pPr>
        <w:pStyle w:val="17"/>
        <w:widowControl/>
        <w:spacing w:line="360" w:lineRule="auto"/>
        <w:ind w:left="840" w:firstLine="0" w:firstLineChars="0"/>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kern w:val="0"/>
          <w:szCs w:val="21"/>
        </w:rPr>
        <w:t>学生享受相同的教育资源，如：图书馆、健身房、活动中心，餐厅等；</w:t>
      </w:r>
    </w:p>
    <w:p w14:paraId="7FB00EDC">
      <w:pPr>
        <w:pStyle w:val="17"/>
        <w:widowControl/>
        <w:numPr>
          <w:ilvl w:val="0"/>
          <w:numId w:val="1"/>
        </w:numPr>
        <w:spacing w:line="360" w:lineRule="auto"/>
        <w:ind w:firstLineChars="0"/>
        <w:jc w:val="left"/>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【全英课堂】</w:t>
      </w:r>
      <w:r>
        <w:rPr>
          <w:rFonts w:hint="eastAsia" w:asciiTheme="minorHAnsi" w:hAnsiTheme="minorHAnsi" w:eastAsiaTheme="majorEastAsia" w:cstheme="minorHAnsi"/>
          <w:kern w:val="0"/>
          <w:szCs w:val="21"/>
        </w:rPr>
        <w:t>通过全英课堂交流，不仅可以锻炼英语听说读写全方面能力，还能提</w:t>
      </w:r>
    </w:p>
    <w:p w14:paraId="2036F9F9">
      <w:pPr>
        <w:pStyle w:val="17"/>
        <w:widowControl/>
        <w:spacing w:line="360" w:lineRule="auto"/>
        <w:ind w:left="840" w:firstLine="0" w:firstLineChars="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高英语学术技能，体验伯克利享誉世界的学术氛围；</w:t>
      </w:r>
    </w:p>
    <w:p w14:paraId="7820763B">
      <w:pPr>
        <w:pStyle w:val="17"/>
        <w:widowControl/>
        <w:numPr>
          <w:ilvl w:val="0"/>
          <w:numId w:val="1"/>
        </w:numPr>
        <w:spacing w:line="360" w:lineRule="auto"/>
        <w:ind w:firstLineChars="0"/>
        <w:jc w:val="left"/>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【成绩单&amp;学分】</w:t>
      </w:r>
      <w:r>
        <w:rPr>
          <w:rFonts w:hint="eastAsia" w:asciiTheme="minorHAnsi" w:hAnsiTheme="minorHAnsi" w:eastAsiaTheme="majorEastAsia" w:cstheme="minorHAnsi"/>
          <w:kern w:val="0"/>
          <w:szCs w:val="21"/>
        </w:rPr>
        <w:t>顺利完成项目后可获得加州大学伯克利分校开具的官方正式成绩</w:t>
      </w:r>
    </w:p>
    <w:p w14:paraId="1064BF28">
      <w:pPr>
        <w:pStyle w:val="17"/>
        <w:widowControl/>
        <w:spacing w:line="360" w:lineRule="auto"/>
        <w:ind w:left="840" w:firstLine="0" w:firstLineChars="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单及相应学分，为进一步申请世界名校深造及就业提供强有力保障！</w:t>
      </w:r>
    </w:p>
    <w:p w14:paraId="04060F9E">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三、加州大学伯克利分校简介</w:t>
      </w:r>
    </w:p>
    <w:p w14:paraId="7791C8B5">
      <w:pPr>
        <w:pStyle w:val="17"/>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美国加州大学伯克利分校位于旧金山东湾伯克利市，创建于1868年，是美国最负盛名且是最顶尖的一所公立研究型大学。</w:t>
      </w:r>
    </w:p>
    <w:p w14:paraId="2ECDBD51">
      <w:pPr>
        <w:pStyle w:val="17"/>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截止2021年10月4日，伯克利校友、教授及研究人员中共产生了114位诺贝尔奖得主（世界第三） 、14位菲尔兹奖得主（世界第四）和25位图灵奖得主（世界第三）。 </w:t>
      </w:r>
    </w:p>
    <w:p w14:paraId="25E4A61E">
      <w:pPr>
        <w:pStyle w:val="8"/>
        <w:widowControl w:val="0"/>
        <w:numPr>
          <w:ilvl w:val="0"/>
          <w:numId w:val="3"/>
        </w:numPr>
        <w:spacing w:before="0" w:beforeAutospacing="0" w:after="0" w:afterAutospacing="0" w:line="360" w:lineRule="auto"/>
        <w:jc w:val="both"/>
        <w:rPr>
          <w:rFonts w:asciiTheme="minorHAnsi" w:hAnsiTheme="minorHAnsi" w:eastAsiaTheme="majorEastAsia" w:cstheme="minorHAnsi"/>
          <w:szCs w:val="21"/>
        </w:rPr>
      </w:pPr>
      <w:r>
        <w:rPr>
          <w:rFonts w:ascii="Calibri" w:hAnsi="Calibri" w:cs="Calibri"/>
          <w:kern w:val="2"/>
          <w:sz w:val="21"/>
          <w:szCs w:val="21"/>
          <w:lang w:bidi="ar"/>
        </w:rPr>
        <w:t>2023</w:t>
      </w:r>
      <w:r>
        <w:rPr>
          <w:rFonts w:hint="eastAsia" w:ascii="Calibri" w:hAnsi="Calibri" w:cs="Calibri"/>
          <w:kern w:val="2"/>
          <w:sz w:val="21"/>
          <w:szCs w:val="21"/>
          <w:lang w:bidi="ar"/>
        </w:rPr>
        <w:t xml:space="preserve"> </w:t>
      </w:r>
      <w:r>
        <w:rPr>
          <w:rFonts w:ascii="Calibri" w:hAnsi="Calibri" w:cs="Calibri"/>
          <w:kern w:val="2"/>
          <w:sz w:val="21"/>
          <w:szCs w:val="21"/>
          <w:lang w:bidi="ar"/>
        </w:rPr>
        <w:t>US News</w:t>
      </w:r>
      <w:r>
        <w:rPr>
          <w:rFonts w:hint="eastAsia"/>
          <w:kern w:val="2"/>
          <w:sz w:val="21"/>
          <w:szCs w:val="21"/>
          <w:lang w:bidi="ar"/>
        </w:rPr>
        <w:t>世界大学第</w:t>
      </w:r>
      <w:r>
        <w:rPr>
          <w:rFonts w:ascii="Calibri" w:hAnsi="Calibri" w:cs="Calibri"/>
          <w:kern w:val="2"/>
          <w:sz w:val="21"/>
          <w:szCs w:val="21"/>
          <w:lang w:bidi="ar"/>
        </w:rPr>
        <w:t>4</w:t>
      </w:r>
      <w:r>
        <w:rPr>
          <w:rFonts w:hint="eastAsia"/>
          <w:kern w:val="2"/>
          <w:sz w:val="21"/>
          <w:szCs w:val="21"/>
          <w:lang w:bidi="ar"/>
        </w:rPr>
        <w:t>位，</w:t>
      </w:r>
      <w:r>
        <w:rPr>
          <w:rFonts w:ascii="Calibri" w:hAnsi="Calibri" w:cs="Calibri"/>
          <w:kern w:val="2"/>
          <w:sz w:val="21"/>
          <w:szCs w:val="21"/>
          <w:lang w:bidi="ar"/>
        </w:rPr>
        <w:t>2023</w:t>
      </w:r>
      <w:r>
        <w:rPr>
          <w:rFonts w:hint="eastAsia"/>
          <w:kern w:val="2"/>
          <w:sz w:val="21"/>
          <w:szCs w:val="21"/>
          <w:lang w:bidi="ar"/>
        </w:rPr>
        <w:t>软科世界大学排名第</w:t>
      </w:r>
      <w:r>
        <w:rPr>
          <w:rFonts w:ascii="Calibri" w:hAnsi="Calibri" w:cs="Calibri"/>
          <w:kern w:val="2"/>
          <w:sz w:val="21"/>
          <w:szCs w:val="21"/>
          <w:lang w:bidi="ar"/>
        </w:rPr>
        <w:t>5</w:t>
      </w:r>
      <w:r>
        <w:rPr>
          <w:rFonts w:hint="eastAsia"/>
          <w:kern w:val="2"/>
          <w:sz w:val="21"/>
          <w:szCs w:val="21"/>
          <w:lang w:bidi="ar"/>
        </w:rPr>
        <w:t>位，</w:t>
      </w:r>
      <w:r>
        <w:rPr>
          <w:rFonts w:ascii="Calibri" w:hAnsi="Calibri" w:cs="Calibri"/>
          <w:kern w:val="2"/>
          <w:sz w:val="21"/>
          <w:szCs w:val="21"/>
          <w:lang w:bidi="ar"/>
        </w:rPr>
        <w:t>2023</w:t>
      </w:r>
      <w:r>
        <w:rPr>
          <w:rFonts w:hint="eastAsia"/>
          <w:kern w:val="2"/>
          <w:sz w:val="21"/>
          <w:szCs w:val="21"/>
          <w:lang w:bidi="ar"/>
        </w:rPr>
        <w:t>泰晤士高等教育世界大学第</w:t>
      </w:r>
      <w:r>
        <w:rPr>
          <w:rFonts w:ascii="Calibri" w:hAnsi="Calibri" w:cs="Calibri"/>
          <w:kern w:val="2"/>
          <w:sz w:val="21"/>
          <w:szCs w:val="21"/>
          <w:lang w:bidi="ar"/>
        </w:rPr>
        <w:t>8</w:t>
      </w:r>
      <w:r>
        <w:rPr>
          <w:rFonts w:hint="eastAsia"/>
          <w:kern w:val="2"/>
          <w:sz w:val="21"/>
          <w:szCs w:val="21"/>
          <w:lang w:bidi="ar"/>
        </w:rPr>
        <w:t>位</w:t>
      </w:r>
      <w:r>
        <w:rPr>
          <w:kern w:val="2"/>
          <w:sz w:val="21"/>
          <w:szCs w:val="21"/>
          <w:lang w:bidi="ar"/>
        </w:rPr>
        <w:t>，</w:t>
      </w:r>
      <w:r>
        <w:rPr>
          <w:rFonts w:ascii="Calibri" w:hAnsi="Calibri" w:cs="Calibri"/>
          <w:kern w:val="2"/>
          <w:sz w:val="21"/>
          <w:szCs w:val="21"/>
          <w:lang w:bidi="ar"/>
        </w:rPr>
        <w:t>2024</w:t>
      </w:r>
      <w:r>
        <w:rPr>
          <w:rFonts w:hint="eastAsia" w:ascii="Calibri" w:hAnsi="Calibri" w:cs="Calibri"/>
          <w:kern w:val="2"/>
          <w:sz w:val="21"/>
          <w:szCs w:val="21"/>
          <w:lang w:bidi="ar"/>
        </w:rPr>
        <w:t xml:space="preserve"> </w:t>
      </w:r>
      <w:r>
        <w:rPr>
          <w:rFonts w:hint="eastAsia" w:ascii="Calibri" w:hAnsi="Calibri" w:cs="Calibri"/>
          <w:kern w:val="2"/>
          <w:sz w:val="21"/>
          <w:szCs w:val="21"/>
          <w:lang w:eastAsia="zh-Hans" w:bidi="ar"/>
        </w:rPr>
        <w:t>QS</w:t>
      </w:r>
      <w:r>
        <w:rPr>
          <w:rFonts w:ascii="Calibri" w:hAnsi="Calibri" w:cs="Calibri"/>
          <w:kern w:val="2"/>
          <w:sz w:val="21"/>
          <w:szCs w:val="21"/>
          <w:lang w:eastAsia="zh-Hans" w:bidi="ar"/>
        </w:rPr>
        <w:t xml:space="preserve"> </w:t>
      </w:r>
      <w:r>
        <w:rPr>
          <w:rFonts w:hint="eastAsia" w:ascii="Calibri" w:hAnsi="Calibri" w:cs="Calibri"/>
          <w:kern w:val="2"/>
          <w:sz w:val="21"/>
          <w:szCs w:val="21"/>
          <w:lang w:eastAsia="zh-Hans" w:bidi="ar"/>
        </w:rPr>
        <w:t>世界大学第</w:t>
      </w:r>
      <w:r>
        <w:rPr>
          <w:rFonts w:ascii="Calibri" w:hAnsi="Calibri" w:cs="Calibri"/>
          <w:kern w:val="2"/>
          <w:sz w:val="21"/>
          <w:szCs w:val="21"/>
          <w:lang w:eastAsia="zh-Hans" w:bidi="ar"/>
        </w:rPr>
        <w:t>10</w:t>
      </w:r>
      <w:r>
        <w:rPr>
          <w:rFonts w:hint="eastAsia" w:ascii="Calibri" w:hAnsi="Calibri" w:cs="Calibri"/>
          <w:kern w:val="2"/>
          <w:sz w:val="21"/>
          <w:szCs w:val="21"/>
          <w:lang w:eastAsia="zh-Hans" w:bidi="ar"/>
        </w:rPr>
        <w:t>位</w:t>
      </w:r>
      <w:r>
        <w:rPr>
          <w:rFonts w:ascii="Calibri" w:hAnsi="Calibri" w:cs="Calibri"/>
          <w:kern w:val="2"/>
          <w:sz w:val="21"/>
          <w:szCs w:val="21"/>
          <w:lang w:eastAsia="zh-Hans" w:bidi="ar"/>
        </w:rPr>
        <w:t>。</w:t>
      </w:r>
    </w:p>
    <w:p w14:paraId="4FC590A2">
      <w:pPr>
        <w:pStyle w:val="8"/>
        <w:widowControl w:val="0"/>
        <w:numPr>
          <w:ilvl w:val="0"/>
          <w:numId w:val="3"/>
        </w:numPr>
        <w:spacing w:before="0" w:beforeAutospacing="0" w:after="0" w:afterAutospacing="0" w:line="360" w:lineRule="auto"/>
        <w:jc w:val="both"/>
        <w:rPr>
          <w:rFonts w:asciiTheme="minorHAnsi" w:hAnsiTheme="minorHAnsi" w:eastAsiaTheme="majorEastAsia" w:cstheme="minorHAnsi"/>
          <w:sz w:val="21"/>
          <w:szCs w:val="21"/>
        </w:rPr>
      </w:pPr>
      <w:r>
        <w:rPr>
          <w:rFonts w:hint="eastAsia" w:asciiTheme="minorHAnsi" w:hAnsiTheme="minorHAnsi" w:eastAsiaTheme="majorEastAsia" w:cstheme="minorHAnsi"/>
          <w:sz w:val="21"/>
          <w:szCs w:val="21"/>
        </w:rPr>
        <w:t>作为加州大学的创始校区，伯克利以自由、包容的校风著称。其诸多领域位列全美前十如环境卫生（1）、计算机系统（2）、生物医学（6），与旧金山南湾的斯坦福大学构成美国西部的学术中心。</w:t>
      </w:r>
    </w:p>
    <w:p w14:paraId="694A787B">
      <w:pPr>
        <w:widowControl/>
        <w:numPr>
          <w:ilvl w:val="0"/>
          <w:numId w:val="4"/>
        </w:numPr>
        <w:spacing w:line="360" w:lineRule="auto"/>
        <w:jc w:val="left"/>
        <w:rPr>
          <w:rFonts w:asciiTheme="minorHAnsi" w:hAnsiTheme="minorHAnsi" w:eastAsiaTheme="majorEastAsia" w:cstheme="minorHAnsi"/>
          <w:b/>
          <w:szCs w:val="21"/>
        </w:rPr>
      </w:pP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14:paraId="68FCFA85">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14:paraId="4C23B97A">
      <w:pPr>
        <w:pStyle w:val="8"/>
        <w:spacing w:before="0" w:beforeAutospacing="0" w:after="0" w:afterAutospacing="0" w:line="360" w:lineRule="auto"/>
        <w:rPr>
          <w:rFonts w:hint="eastAsia" w:asciiTheme="majorEastAsia" w:hAnsiTheme="majorEastAsia" w:eastAsiaTheme="majorEastAsia" w:cstheme="majorEastAsia"/>
          <w:sz w:val="21"/>
          <w:szCs w:val="21"/>
          <w:lang w:eastAsia="zh-Hans"/>
        </w:rPr>
      </w:pPr>
      <w:r>
        <w:rPr>
          <w:rFonts w:hint="eastAsia" w:asciiTheme="majorEastAsia" w:hAnsiTheme="majorEastAsia" w:eastAsiaTheme="majorEastAsia" w:cstheme="majorEastAsia"/>
          <w:sz w:val="21"/>
          <w:szCs w:val="21"/>
          <w:lang w:eastAsia="zh-Hans"/>
        </w:rPr>
        <w:t>Session D：7.</w:t>
      </w:r>
      <w:r>
        <w:rPr>
          <w:rFonts w:hint="eastAsia" w:asciiTheme="majorEastAsia" w:hAnsiTheme="majorEastAsia" w:eastAsiaTheme="majorEastAsia" w:cstheme="majorEastAsia"/>
          <w:sz w:val="21"/>
          <w:szCs w:val="21"/>
          <w:lang w:val="en-US" w:eastAsia="zh-CN"/>
        </w:rPr>
        <w:t>6</w:t>
      </w:r>
      <w:r>
        <w:rPr>
          <w:rFonts w:hint="eastAsia" w:asciiTheme="majorEastAsia" w:hAnsiTheme="majorEastAsia" w:eastAsiaTheme="majorEastAsia" w:cstheme="majorEastAsia"/>
          <w:sz w:val="21"/>
          <w:szCs w:val="21"/>
          <w:lang w:eastAsia="zh-Hans"/>
        </w:rPr>
        <w:t>-8.1</w:t>
      </w:r>
      <w:r>
        <w:rPr>
          <w:rFonts w:hint="eastAsia" w:asciiTheme="majorEastAsia" w:hAnsiTheme="majorEastAsia" w:eastAsiaTheme="majorEastAsia" w:cstheme="majorEastAsia"/>
          <w:sz w:val="21"/>
          <w:szCs w:val="21"/>
          <w:lang w:val="en-US" w:eastAsia="zh-CN"/>
        </w:rPr>
        <w:t>4</w:t>
      </w:r>
      <w:r>
        <w:rPr>
          <w:rFonts w:hint="eastAsia" w:asciiTheme="majorEastAsia" w:hAnsiTheme="majorEastAsia" w:eastAsiaTheme="majorEastAsia" w:cstheme="majorEastAsia"/>
          <w:sz w:val="21"/>
          <w:szCs w:val="21"/>
          <w:lang w:eastAsia="zh-Hans"/>
        </w:rPr>
        <w:t>（六周）</w:t>
      </w:r>
    </w:p>
    <w:p w14:paraId="118F4C26">
      <w:pPr>
        <w:pStyle w:val="8"/>
        <w:spacing w:before="0" w:beforeAutospacing="0" w:after="0" w:afterAutospacing="0" w:line="360" w:lineRule="auto"/>
        <w:rPr>
          <w:rFonts w:hint="eastAsia" w:asciiTheme="majorEastAsia" w:hAnsiTheme="majorEastAsia" w:eastAsiaTheme="majorEastAsia" w:cstheme="majorEastAsia"/>
          <w:sz w:val="21"/>
          <w:szCs w:val="21"/>
          <w:lang w:eastAsia="zh-Hans"/>
        </w:rPr>
      </w:pPr>
      <w:r>
        <w:rPr>
          <w:rFonts w:hint="eastAsia" w:asciiTheme="majorEastAsia" w:hAnsiTheme="majorEastAsia" w:eastAsiaTheme="majorEastAsia" w:cstheme="majorEastAsia"/>
          <w:sz w:val="21"/>
          <w:szCs w:val="21"/>
          <w:lang w:eastAsia="zh-Hans"/>
        </w:rPr>
        <w:t>Session E：7.2</w:t>
      </w:r>
      <w:r>
        <w:rPr>
          <w:rFonts w:hint="eastAsia" w:asciiTheme="majorEastAsia" w:hAnsiTheme="majorEastAsia" w:eastAsiaTheme="majorEastAsia" w:cstheme="majorEastAsia"/>
          <w:sz w:val="21"/>
          <w:szCs w:val="21"/>
          <w:lang w:val="en-US" w:eastAsia="zh-CN"/>
        </w:rPr>
        <w:t>7</w:t>
      </w:r>
      <w:r>
        <w:rPr>
          <w:rFonts w:hint="eastAsia" w:asciiTheme="majorEastAsia" w:hAnsiTheme="majorEastAsia" w:eastAsiaTheme="majorEastAsia" w:cstheme="majorEastAsia"/>
          <w:sz w:val="21"/>
          <w:szCs w:val="21"/>
          <w:lang w:eastAsia="zh-Hans"/>
        </w:rPr>
        <w:t>-8.1</w:t>
      </w:r>
      <w:r>
        <w:rPr>
          <w:rFonts w:hint="eastAsia" w:asciiTheme="majorEastAsia" w:hAnsiTheme="majorEastAsia" w:eastAsiaTheme="majorEastAsia" w:cstheme="majorEastAsia"/>
          <w:sz w:val="21"/>
          <w:szCs w:val="21"/>
          <w:lang w:val="en-US" w:eastAsia="zh-CN"/>
        </w:rPr>
        <w:t>4</w:t>
      </w:r>
      <w:r>
        <w:rPr>
          <w:rFonts w:hint="eastAsia" w:asciiTheme="majorEastAsia" w:hAnsiTheme="majorEastAsia" w:eastAsiaTheme="majorEastAsia" w:cstheme="majorEastAsia"/>
          <w:sz w:val="21"/>
          <w:szCs w:val="21"/>
          <w:lang w:eastAsia="zh-Hans"/>
        </w:rPr>
        <w:t>（三周）</w:t>
      </w:r>
    </w:p>
    <w:p w14:paraId="41690494">
      <w:pPr>
        <w:pStyle w:val="8"/>
        <w:spacing w:before="0" w:beforeAutospacing="0" w:after="0" w:afterAutospacing="0" w:line="360" w:lineRule="auto"/>
        <w:rPr>
          <w:rFonts w:hint="eastAsia" w:asciiTheme="majorEastAsia" w:hAnsiTheme="majorEastAsia" w:eastAsiaTheme="majorEastAsia" w:cstheme="majorEastAsia"/>
          <w:sz w:val="21"/>
          <w:szCs w:val="21"/>
          <w:lang w:eastAsia="zh-Hans"/>
        </w:rPr>
      </w:pPr>
      <w:r>
        <w:rPr>
          <w:rFonts w:hint="eastAsia" w:asciiTheme="majorEastAsia" w:hAnsiTheme="majorEastAsia" w:eastAsiaTheme="majorEastAsia" w:cstheme="majorEastAsia"/>
          <w:sz w:val="21"/>
          <w:szCs w:val="21"/>
          <w:lang w:eastAsia="zh-Hans"/>
        </w:rPr>
        <w:t>Session F：7.</w:t>
      </w:r>
      <w:r>
        <w:rPr>
          <w:rFonts w:hint="eastAsia" w:asciiTheme="majorEastAsia" w:hAnsiTheme="majorEastAsia" w:eastAsiaTheme="majorEastAsia" w:cstheme="majorEastAsia"/>
          <w:sz w:val="21"/>
          <w:szCs w:val="21"/>
          <w:lang w:val="en-US" w:eastAsia="zh-CN"/>
        </w:rPr>
        <w:t>6</w:t>
      </w:r>
      <w:r>
        <w:rPr>
          <w:rFonts w:hint="eastAsia" w:asciiTheme="majorEastAsia" w:hAnsiTheme="majorEastAsia" w:eastAsiaTheme="majorEastAsia" w:cstheme="majorEastAsia"/>
          <w:sz w:val="21"/>
          <w:szCs w:val="21"/>
          <w:lang w:eastAsia="zh-Hans"/>
        </w:rPr>
        <w:t>-7.2</w:t>
      </w:r>
      <w:r>
        <w:rPr>
          <w:rFonts w:hint="eastAsia" w:asciiTheme="majorEastAsia" w:hAnsiTheme="majorEastAsia" w:eastAsiaTheme="majorEastAsia" w:cstheme="majorEastAsia"/>
          <w:sz w:val="21"/>
          <w:szCs w:val="21"/>
          <w:lang w:val="en-US" w:eastAsia="zh-CN"/>
        </w:rPr>
        <w:t>4</w:t>
      </w:r>
      <w:r>
        <w:rPr>
          <w:rFonts w:hint="eastAsia" w:asciiTheme="majorEastAsia" w:hAnsiTheme="majorEastAsia" w:eastAsiaTheme="majorEastAsia" w:cstheme="majorEastAsia"/>
          <w:sz w:val="21"/>
          <w:szCs w:val="21"/>
          <w:lang w:eastAsia="zh-Hans"/>
        </w:rPr>
        <w:t>（三周）</w:t>
      </w:r>
    </w:p>
    <w:p w14:paraId="74E17323">
      <w:pPr>
        <w:pStyle w:val="8"/>
        <w:spacing w:before="0" w:beforeAutospacing="0" w:after="0" w:afterAutospacing="0" w:line="360" w:lineRule="auto"/>
        <w:rPr>
          <w:rFonts w:hint="eastAsia" w:asciiTheme="majorEastAsia" w:hAnsiTheme="majorEastAsia" w:eastAsiaTheme="majorEastAsia" w:cstheme="majorEastAsia"/>
          <w:sz w:val="21"/>
          <w:szCs w:val="21"/>
          <w:lang w:eastAsia="zh-Hans"/>
        </w:rPr>
      </w:pPr>
    </w:p>
    <w:p w14:paraId="080AE999">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14:paraId="25B04B01">
      <w:pPr>
        <w:spacing w:line="360" w:lineRule="auto"/>
        <w:ind w:firstLine="420" w:firstLineChars="200"/>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参加本项目的学生将注册为加州大学伯克利分校全日制学生、全浸入式在美国顶尖名</w:t>
      </w:r>
    </w:p>
    <w:p w14:paraId="773A3695">
      <w:pPr>
        <w:spacing w:line="360" w:lineRule="auto"/>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校加州大学伯克利分校全校各科范围内选读课程，进行暑期三周/六周的专业课程学习。可</w:t>
      </w:r>
    </w:p>
    <w:p w14:paraId="0F4CEE70">
      <w:pPr>
        <w:spacing w:line="360" w:lineRule="auto"/>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选范围覆盖大多数学科领域，如艺术与人文、工程、计算机科学、数理、科学、社会科学、</w:t>
      </w:r>
    </w:p>
    <w:p w14:paraId="1563FF5B">
      <w:pPr>
        <w:spacing w:line="360" w:lineRule="auto"/>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统计学、经济学、商科、生物学、语言等，有超过600门课程可供选择！选课链接：</w:t>
      </w:r>
    </w:p>
    <w:p w14:paraId="3847F02B">
      <w:pPr>
        <w:spacing w:line="360" w:lineRule="auto"/>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https://classes.berkeley.edu/search/class/?f%5B0%5D=im_field_term_name%3A2806&amp;f%5B1%5</w:t>
      </w:r>
    </w:p>
    <w:p w14:paraId="3AD57E9C">
      <w:pPr>
        <w:spacing w:line="360" w:lineRule="auto"/>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D=im_field_term_name%3A2807&amp;f%5B2%5D=im_field_term_name%3A2808&amp;f%5B3%5D=tm_i</w:t>
      </w:r>
    </w:p>
    <w:p w14:paraId="2B66EA1C">
      <w:pPr>
        <w:spacing w:line="360" w:lineRule="auto"/>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mi%3App</w:t>
      </w:r>
    </w:p>
    <w:p w14:paraId="262FF9EF">
      <w:pPr>
        <w:spacing w:line="360" w:lineRule="auto"/>
        <w:ind w:firstLine="420" w:firstLineChars="200"/>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通常三周修读一门课程，六周修读两门课程，每门课程通常为2-4学分。根据个人专</w:t>
      </w:r>
    </w:p>
    <w:p w14:paraId="1993FD6C">
      <w:pPr>
        <w:spacing w:line="360" w:lineRule="auto"/>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业背景及兴趣进行选择。</w:t>
      </w:r>
    </w:p>
    <w:p w14:paraId="5D6DE988">
      <w:pPr>
        <w:spacing w:line="360" w:lineRule="auto"/>
        <w:rPr>
          <w:rFonts w:hint="eastAsia" w:asciiTheme="majorEastAsia" w:hAnsiTheme="majorEastAsia" w:eastAsiaTheme="majorEastAsia" w:cstheme="majorEastAsia"/>
          <w:kern w:val="0"/>
          <w:szCs w:val="21"/>
          <w:lang w:eastAsia="zh-Hans"/>
        </w:rPr>
      </w:pPr>
    </w:p>
    <w:p w14:paraId="5CA4E351">
      <w:pPr>
        <w:spacing w:line="360" w:lineRule="auto"/>
        <w:rPr>
          <w:rFonts w:hint="eastAsia" w:asciiTheme="majorEastAsia" w:hAnsiTheme="majorEastAsia" w:eastAsiaTheme="majorEastAsia" w:cstheme="majorEastAsia"/>
          <w:b/>
          <w:bCs/>
          <w:kern w:val="0"/>
          <w:szCs w:val="21"/>
          <w:lang w:eastAsia="zh-Hans"/>
        </w:rPr>
      </w:pPr>
      <w:r>
        <w:rPr>
          <w:rFonts w:hint="eastAsia" w:asciiTheme="majorEastAsia" w:hAnsiTheme="majorEastAsia" w:eastAsiaTheme="majorEastAsia" w:cstheme="majorEastAsia"/>
          <w:b/>
          <w:bCs/>
          <w:kern w:val="0"/>
          <w:szCs w:val="21"/>
          <w:lang w:eastAsia="zh-Hans"/>
        </w:rPr>
        <w:t>【项目收获】</w:t>
      </w:r>
    </w:p>
    <w:p w14:paraId="3CB17D42">
      <w:pPr>
        <w:spacing w:line="360" w:lineRule="auto"/>
        <w:ind w:firstLine="420" w:firstLineChars="200"/>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参加加州大学伯克利分校暑期专业学分项目的学生将由学校进行统一的学术管理与学</w:t>
      </w:r>
    </w:p>
    <w:p w14:paraId="001F16DC">
      <w:pPr>
        <w:spacing w:line="360" w:lineRule="auto"/>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术考核，顺利完成学业后，学生可获得加州大学伯克利分校出具的官方正式成绩单及相应学</w:t>
      </w:r>
    </w:p>
    <w:p w14:paraId="43BCAD25">
      <w:pPr>
        <w:spacing w:line="360" w:lineRule="auto"/>
        <w:rPr>
          <w:rFonts w:hint="eastAsia" w:asciiTheme="majorEastAsia" w:hAnsiTheme="majorEastAsia" w:eastAsiaTheme="majorEastAsia" w:cstheme="majorEastAsia"/>
          <w:kern w:val="0"/>
          <w:szCs w:val="21"/>
          <w:lang w:eastAsia="zh-Hans"/>
        </w:rPr>
      </w:pPr>
      <w:r>
        <w:rPr>
          <w:rFonts w:hint="eastAsia" w:asciiTheme="majorEastAsia" w:hAnsiTheme="majorEastAsia" w:eastAsiaTheme="majorEastAsia" w:cstheme="majorEastAsia"/>
          <w:kern w:val="0"/>
          <w:szCs w:val="21"/>
          <w:lang w:eastAsia="zh-Hans"/>
        </w:rPr>
        <w:t>分。</w:t>
      </w:r>
    </w:p>
    <w:p w14:paraId="384B3943">
      <w:pPr>
        <w:widowControl/>
        <w:spacing w:line="360" w:lineRule="auto"/>
        <w:jc w:val="left"/>
      </w:pPr>
      <w:r>
        <w:drawing>
          <wp:inline distT="0" distB="0" distL="114300" distR="114300">
            <wp:extent cx="3108960" cy="2774315"/>
            <wp:effectExtent l="0" t="0" r="15240" b="196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108960" cy="2774315"/>
                    </a:xfrm>
                    <a:prstGeom prst="rect">
                      <a:avLst/>
                    </a:prstGeom>
                    <a:noFill/>
                    <a:ln w="9525">
                      <a:noFill/>
                    </a:ln>
                  </pic:spPr>
                </pic:pic>
              </a:graphicData>
            </a:graphic>
          </wp:inline>
        </w:drawing>
      </w:r>
    </w:p>
    <w:p w14:paraId="38E098E1">
      <w:pPr>
        <w:widowControl/>
        <w:spacing w:line="360" w:lineRule="auto"/>
        <w:jc w:val="left"/>
        <w:rPr>
          <w:lang w:eastAsia="zh-Hans"/>
        </w:rPr>
      </w:pPr>
      <w:r>
        <w:rPr>
          <w:rFonts w:hint="eastAsia"/>
          <w:lang w:eastAsia="zh-Hans"/>
        </w:rPr>
        <w:t>加州大学伯克利分校成绩单样本</w:t>
      </w:r>
      <w:r>
        <w:rPr>
          <w:lang w:eastAsia="zh-Hans"/>
        </w:rPr>
        <w:t>（</w:t>
      </w:r>
      <w:r>
        <w:rPr>
          <w:rFonts w:hint="eastAsia"/>
          <w:lang w:eastAsia="zh-Hans"/>
        </w:rPr>
        <w:t>仅供参考</w:t>
      </w:r>
      <w:r>
        <w:rPr>
          <w:lang w:eastAsia="zh-Hans"/>
        </w:rPr>
        <w:t>）</w:t>
      </w:r>
    </w:p>
    <w:p w14:paraId="1B55CBE7">
      <w:pPr>
        <w:widowControl/>
        <w:spacing w:line="360" w:lineRule="auto"/>
        <w:jc w:val="left"/>
        <w:rPr>
          <w:lang w:eastAsia="zh-Hans"/>
        </w:rPr>
      </w:pPr>
    </w:p>
    <w:p w14:paraId="457C206E">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10"/>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6551"/>
      </w:tblGrid>
      <w:tr w14:paraId="1F7280F8">
        <w:trPr>
          <w:trHeight w:val="477" w:hRule="atLeast"/>
        </w:trPr>
        <w:tc>
          <w:tcPr>
            <w:tcW w:w="1910" w:type="dxa"/>
          </w:tcPr>
          <w:p w14:paraId="45F4E8B0">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551" w:type="dxa"/>
          </w:tcPr>
          <w:p w14:paraId="5F8F81C6">
            <w:pPr>
              <w:spacing w:line="360" w:lineRule="auto"/>
              <w:jc w:val="left"/>
              <w:rPr>
                <w:rFonts w:asciiTheme="minorHAnsi" w:hAnsiTheme="minorHAnsi" w:eastAsiaTheme="majorEastAsia" w:cstheme="minorHAnsi"/>
                <w:szCs w:val="21"/>
              </w:rPr>
            </w:pPr>
            <w:r>
              <w:rPr>
                <w:rFonts w:hint="eastAsia" w:ascii="宋体" w:hAnsi="宋体" w:cs="宋体"/>
                <w:szCs w:val="21"/>
                <w:lang w:val="en-US" w:eastAsia="zh-CN" w:bidi="ar"/>
              </w:rPr>
              <w:t>4088</w:t>
            </w:r>
            <w:r>
              <w:rPr>
                <w:rFonts w:hint="eastAsia" w:ascii="宋体" w:hAnsi="宋体" w:cs="宋体"/>
                <w:szCs w:val="21"/>
                <w:lang w:bidi="ar"/>
              </w:rPr>
              <w:t>美元</w:t>
            </w:r>
            <w:r>
              <w:rPr>
                <w:rFonts w:ascii="Calibri" w:hAnsi="Calibri" w:cs="Calibri"/>
                <w:szCs w:val="21"/>
                <w:lang w:bidi="ar"/>
              </w:rPr>
              <w:t>/3</w:t>
            </w:r>
            <w:r>
              <w:rPr>
                <w:rFonts w:hint="eastAsia" w:ascii="宋体" w:hAnsi="宋体" w:cs="宋体"/>
                <w:szCs w:val="21"/>
                <w:lang w:bidi="ar"/>
              </w:rPr>
              <w:t>周</w:t>
            </w:r>
            <w:r>
              <w:rPr>
                <w:rFonts w:ascii="Calibri" w:hAnsi="Calibri" w:cs="Calibri"/>
                <w:szCs w:val="21"/>
                <w:lang w:bidi="ar"/>
              </w:rPr>
              <w:t>3</w:t>
            </w:r>
            <w:r>
              <w:rPr>
                <w:rFonts w:hint="eastAsia" w:ascii="宋体" w:hAnsi="宋体" w:cs="宋体"/>
                <w:szCs w:val="21"/>
                <w:lang w:bidi="ar"/>
              </w:rPr>
              <w:t>学分，</w:t>
            </w:r>
            <w:r>
              <w:rPr>
                <w:rFonts w:ascii="Calibri" w:hAnsi="Calibri" w:cs="Calibri"/>
                <w:szCs w:val="21"/>
                <w:lang w:bidi="ar"/>
              </w:rPr>
              <w:t>5</w:t>
            </w:r>
            <w:r>
              <w:rPr>
                <w:rFonts w:hint="eastAsia" w:ascii="Calibri" w:hAnsi="Calibri" w:cs="Calibri"/>
                <w:szCs w:val="21"/>
                <w:lang w:val="en-US" w:eastAsia="zh-CN" w:bidi="ar"/>
              </w:rPr>
              <w:t>358</w:t>
            </w:r>
            <w:r>
              <w:rPr>
                <w:rFonts w:hint="eastAsia" w:ascii="宋体" w:hAnsi="宋体" w:cs="宋体"/>
                <w:szCs w:val="21"/>
                <w:lang w:bidi="ar"/>
              </w:rPr>
              <w:t>美金</w:t>
            </w:r>
            <w:r>
              <w:rPr>
                <w:rFonts w:ascii="Calibri" w:hAnsi="Calibri" w:cs="Calibri"/>
                <w:szCs w:val="21"/>
                <w:lang w:bidi="ar"/>
              </w:rPr>
              <w:t>/6</w:t>
            </w:r>
            <w:r>
              <w:rPr>
                <w:rFonts w:hint="eastAsia" w:ascii="宋体" w:hAnsi="宋体" w:cs="宋体"/>
                <w:szCs w:val="21"/>
                <w:lang w:bidi="ar"/>
              </w:rPr>
              <w:t>周</w:t>
            </w:r>
            <w:r>
              <w:rPr>
                <w:rFonts w:ascii="Calibri" w:hAnsi="Calibri" w:cs="Calibri"/>
                <w:szCs w:val="21"/>
                <w:lang w:bidi="ar"/>
              </w:rPr>
              <w:t>5</w:t>
            </w:r>
            <w:r>
              <w:rPr>
                <w:rFonts w:hint="eastAsia" w:ascii="宋体" w:hAnsi="宋体" w:cs="宋体"/>
                <w:szCs w:val="21"/>
                <w:lang w:bidi="ar"/>
              </w:rPr>
              <w:t>学分（具体费用根据所选课程学分会有浮动，每学分价格为</w:t>
            </w:r>
            <w:r>
              <w:rPr>
                <w:rFonts w:ascii="Calibri" w:hAnsi="Calibri" w:cs="Calibri"/>
                <w:szCs w:val="21"/>
                <w:lang w:bidi="ar"/>
              </w:rPr>
              <w:t>615</w:t>
            </w:r>
            <w:r>
              <w:rPr>
                <w:rFonts w:hint="eastAsia" w:ascii="宋体" w:hAnsi="宋体" w:cs="宋体"/>
                <w:szCs w:val="21"/>
                <w:lang w:bidi="ar"/>
              </w:rPr>
              <w:t>美元）</w:t>
            </w:r>
          </w:p>
        </w:tc>
      </w:tr>
      <w:tr w14:paraId="2614532A">
        <w:tc>
          <w:tcPr>
            <w:tcW w:w="1910" w:type="dxa"/>
          </w:tcPr>
          <w:p w14:paraId="06CA5D20">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551" w:type="dxa"/>
          </w:tcPr>
          <w:p w14:paraId="1C633C7D">
            <w:pPr>
              <w:spacing w:line="360" w:lineRule="auto"/>
              <w:rPr>
                <w:rFonts w:asciiTheme="minorHAnsi" w:hAnsiTheme="minorHAnsi" w:eastAsiaTheme="majorEastAsia" w:cstheme="minorHAnsi"/>
                <w:szCs w:val="21"/>
              </w:rPr>
            </w:pPr>
            <w:r>
              <w:rPr>
                <w:rFonts w:asciiTheme="minorHAnsi" w:hAnsiTheme="minorHAnsi" w:eastAsiaTheme="majorEastAsia" w:cstheme="minorHAnsi"/>
                <w:szCs w:val="21"/>
              </w:rPr>
              <w:t>申请费、</w:t>
            </w:r>
            <w:r>
              <w:rPr>
                <w:rFonts w:hint="eastAsia" w:asciiTheme="minorHAnsi" w:hAnsiTheme="minorHAnsi" w:eastAsiaTheme="majorEastAsia" w:cstheme="minorHAnsi"/>
                <w:szCs w:val="21"/>
              </w:rPr>
              <w:t>课程学费</w:t>
            </w:r>
            <w:r>
              <w:rPr>
                <w:rFonts w:asciiTheme="minorHAnsi" w:hAnsiTheme="minorHAnsi" w:eastAsiaTheme="majorEastAsia" w:cstheme="minorHAnsi"/>
                <w:szCs w:val="21"/>
              </w:rPr>
              <w:t>、</w:t>
            </w:r>
            <w:r>
              <w:rPr>
                <w:rFonts w:asciiTheme="minorHAnsi" w:hAnsiTheme="minorHAnsi" w:eastAsiaTheme="majorEastAsia" w:cstheme="minorHAnsi"/>
                <w:szCs w:val="21"/>
                <w:lang w:eastAsia="zh-Hans"/>
              </w:rPr>
              <w:t>项目管理与服务费、</w:t>
            </w:r>
            <w:r>
              <w:rPr>
                <w:rFonts w:hint="eastAsia" w:asciiTheme="minorHAnsi" w:hAnsiTheme="minorHAnsi" w:eastAsiaTheme="majorEastAsia" w:cstheme="minorHAnsi"/>
                <w:szCs w:val="21"/>
                <w:lang w:eastAsia="zh-Hans"/>
              </w:rPr>
              <w:t>签证培训指导</w:t>
            </w:r>
            <w:r>
              <w:rPr>
                <w:rFonts w:asciiTheme="minorHAnsi" w:hAnsiTheme="minorHAnsi" w:eastAsiaTheme="majorEastAsia" w:cstheme="minorHAnsi"/>
                <w:szCs w:val="21"/>
                <w:lang w:eastAsia="zh-Hans"/>
              </w:rPr>
              <w:t>、海外</w:t>
            </w:r>
            <w:r>
              <w:rPr>
                <w:rFonts w:hint="eastAsia" w:asciiTheme="minorHAnsi" w:hAnsiTheme="minorHAnsi" w:eastAsiaTheme="majorEastAsia" w:cstheme="minorHAnsi"/>
                <w:szCs w:val="21"/>
                <w:lang w:eastAsia="zh-Hans"/>
              </w:rPr>
              <w:t>医疗</w:t>
            </w:r>
            <w:r>
              <w:rPr>
                <w:rFonts w:asciiTheme="minorHAnsi" w:hAnsiTheme="minorHAnsi" w:eastAsiaTheme="majorEastAsia" w:cstheme="minorHAnsi"/>
                <w:szCs w:val="21"/>
                <w:lang w:eastAsia="zh-Hans"/>
              </w:rPr>
              <w:t>与</w:t>
            </w:r>
            <w:r>
              <w:rPr>
                <w:rFonts w:hint="eastAsia" w:asciiTheme="minorHAnsi" w:hAnsiTheme="minorHAnsi" w:eastAsiaTheme="majorEastAsia" w:cstheme="minorHAnsi"/>
                <w:szCs w:val="21"/>
                <w:lang w:eastAsia="zh-Hans"/>
              </w:rPr>
              <w:t>意外险</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落地接机</w:t>
            </w:r>
          </w:p>
        </w:tc>
      </w:tr>
      <w:tr w14:paraId="3C423BCE">
        <w:tc>
          <w:tcPr>
            <w:tcW w:w="1910" w:type="dxa"/>
          </w:tcPr>
          <w:p w14:paraId="74C73E3B">
            <w:pPr>
              <w:spacing w:line="360" w:lineRule="auto"/>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费用不包括</w:t>
            </w:r>
          </w:p>
        </w:tc>
        <w:tc>
          <w:tcPr>
            <w:tcW w:w="6551" w:type="dxa"/>
          </w:tcPr>
          <w:p w14:paraId="1AAB64AF">
            <w:pPr>
              <w:spacing w:line="360" w:lineRule="auto"/>
              <w:rPr>
                <w:rFonts w:asciiTheme="minorHAnsi" w:hAnsiTheme="minorHAnsi" w:eastAsiaTheme="majorEastAsia" w:cstheme="minorHAnsi"/>
                <w:szCs w:val="21"/>
                <w:lang w:eastAsia="zh-Hans"/>
              </w:rPr>
            </w:pPr>
            <w:r>
              <w:rPr>
                <w:rFonts w:hint="eastAsia" w:asciiTheme="minorHAnsi" w:hAnsiTheme="minorHAnsi" w:eastAsiaTheme="majorEastAsia" w:cstheme="minorHAnsi"/>
                <w:szCs w:val="21"/>
                <w:lang w:eastAsia="zh-Hans"/>
              </w:rPr>
              <w:t>签证费</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住宿费</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餐食</w:t>
            </w:r>
            <w:r>
              <w:rPr>
                <w:rFonts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eastAsia="zh-Hans"/>
              </w:rPr>
              <w:t>往返机票及其他个人消费</w:t>
            </w:r>
          </w:p>
        </w:tc>
      </w:tr>
    </w:tbl>
    <w:p w14:paraId="53FD2A72">
      <w:pPr>
        <w:spacing w:line="360" w:lineRule="auto"/>
        <w:rPr>
          <w:rFonts w:hint="eastAsia" w:asciiTheme="majorEastAsia" w:hAnsiTheme="majorEastAsia" w:eastAsiaTheme="majorEastAsia" w:cstheme="majorEastAsia"/>
          <w:b/>
          <w:bCs/>
          <w:kern w:val="0"/>
          <w:szCs w:val="21"/>
        </w:rPr>
      </w:pPr>
    </w:p>
    <w:p w14:paraId="325244BC">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lang w:eastAsia="zh-Hans"/>
        </w:rPr>
        <w:t>五</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14:paraId="1923BAAA">
      <w:pPr>
        <w:pStyle w:val="17"/>
        <w:numPr>
          <w:ilvl w:val="0"/>
          <w:numId w:val="5"/>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14:paraId="0ABCC17C">
      <w:pPr>
        <w:widowControl/>
        <w:spacing w:line="360" w:lineRule="auto"/>
        <w:ind w:firstLine="420"/>
        <w:jc w:val="left"/>
        <w:rPr>
          <w:rFonts w:asciiTheme="minorHAnsi" w:hAnsiTheme="minorHAnsi" w:eastAsiaTheme="majorEastAsia" w:cstheme="minorHAnsi"/>
          <w:szCs w:val="21"/>
        </w:rPr>
      </w:pPr>
      <w:r>
        <w:rPr>
          <w:rFonts w:ascii="Calibri" w:hAnsi="Calibri" w:cs="Calibri"/>
          <w:szCs w:val="21"/>
        </w:rPr>
        <w:t>202</w:t>
      </w:r>
      <w:r>
        <w:rPr>
          <w:rFonts w:hint="eastAsia" w:ascii="Calibri" w:hAnsi="Calibri" w:cs="Calibri"/>
          <w:szCs w:val="21"/>
          <w:lang w:val="en-US" w:eastAsia="zh-CN"/>
        </w:rPr>
        <w:t>6</w:t>
      </w:r>
      <w:r>
        <w:rPr>
          <w:rFonts w:hint="eastAsia" w:ascii="Calibri" w:hAnsi="Calibri" w:cs="Calibri"/>
          <w:szCs w:val="21"/>
          <w:lang w:eastAsia="zh-Hans"/>
        </w:rPr>
        <w:t>年加州大学伯克利分校</w:t>
      </w:r>
      <w:r>
        <w:rPr>
          <w:rFonts w:hint="eastAsia" w:ascii="Calibri" w:hAnsi="Calibri" w:cs="Calibri"/>
          <w:szCs w:val="21"/>
        </w:rPr>
        <w:t>暑期</w:t>
      </w:r>
      <w:r>
        <w:rPr>
          <w:rFonts w:hint="eastAsia" w:ascii="Calibri" w:hAnsi="Calibri" w:cs="Calibri"/>
          <w:szCs w:val="21"/>
          <w:lang w:eastAsia="zh-Hans"/>
        </w:rPr>
        <w:t>专业学分</w:t>
      </w:r>
      <w:r>
        <w:rPr>
          <w:rFonts w:hint="eastAsia" w:ascii="Calibri" w:hAnsi="Calibri" w:cs="Calibri"/>
          <w:szCs w:val="21"/>
        </w:rPr>
        <w:t>/英语语言学分</w:t>
      </w:r>
      <w:r>
        <w:rPr>
          <w:rFonts w:hint="eastAsia" w:ascii="Calibri" w:hAnsi="Calibri" w:cs="Calibri"/>
          <w:szCs w:val="21"/>
          <w:lang w:eastAsia="zh-Hans"/>
        </w:rPr>
        <w:t>项目</w:t>
      </w:r>
      <w:r>
        <w:rPr>
          <w:rFonts w:hint="eastAsia" w:ascii="Calibri" w:hAnsi="Calibri" w:cs="Calibri"/>
          <w:szCs w:val="21"/>
        </w:rPr>
        <w:t>选拔名额为20名。</w:t>
      </w:r>
    </w:p>
    <w:p w14:paraId="06576E98">
      <w:pPr>
        <w:pStyle w:val="17"/>
        <w:widowControl/>
        <w:numPr>
          <w:ilvl w:val="0"/>
          <w:numId w:val="5"/>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项目申请截止日期：20</w:t>
      </w:r>
      <w:r>
        <w:rPr>
          <w:rFonts w:hint="eastAsia" w:asciiTheme="minorHAnsi" w:hAnsiTheme="minorHAnsi" w:eastAsiaTheme="majorEastAsia" w:cstheme="minorHAnsi"/>
          <w:b/>
          <w:kern w:val="0"/>
          <w:szCs w:val="21"/>
        </w:rPr>
        <w:t>2</w:t>
      </w:r>
      <w:r>
        <w:rPr>
          <w:rFonts w:hint="eastAsia" w:asciiTheme="minorHAnsi" w:hAnsiTheme="minorHAnsi" w:eastAsiaTheme="majorEastAsia" w:cstheme="minorHAnsi"/>
          <w:b/>
          <w:kern w:val="0"/>
          <w:szCs w:val="21"/>
          <w:lang w:val="en-US" w:eastAsia="zh-CN"/>
        </w:rPr>
        <w:t>6</w:t>
      </w:r>
      <w:r>
        <w:rPr>
          <w:rFonts w:hint="eastAsia" w:asciiTheme="minorHAnsi" w:hAnsiTheme="minorHAnsi" w:eastAsiaTheme="majorEastAsia" w:cstheme="minorHAnsi"/>
          <w:b/>
          <w:kern w:val="0"/>
          <w:szCs w:val="21"/>
          <w:lang w:eastAsia="zh-Hans"/>
        </w:rPr>
        <w:t>年</w:t>
      </w:r>
      <w:r>
        <w:rPr>
          <w:rFonts w:hint="eastAsia" w:asciiTheme="minorHAnsi" w:hAnsiTheme="minorHAnsi" w:eastAsiaTheme="majorEastAsia" w:cstheme="minorHAnsi"/>
          <w:b/>
          <w:kern w:val="0"/>
          <w:szCs w:val="21"/>
          <w:lang w:val="en-US" w:eastAsia="zh-CN"/>
        </w:rPr>
        <w:t>5</w:t>
      </w:r>
      <w:r>
        <w:rPr>
          <w:rFonts w:hint="eastAsia" w:asciiTheme="minorHAnsi" w:hAnsiTheme="minorHAnsi" w:eastAsiaTheme="majorEastAsia" w:cstheme="minorHAnsi"/>
          <w:b/>
          <w:kern w:val="0"/>
          <w:szCs w:val="21"/>
          <w:lang w:eastAsia="zh-Hans"/>
        </w:rPr>
        <w:t>月</w:t>
      </w:r>
      <w:r>
        <w:rPr>
          <w:rFonts w:hint="eastAsia" w:asciiTheme="minorHAnsi" w:hAnsiTheme="minorHAnsi" w:eastAsiaTheme="majorEastAsia" w:cstheme="minorHAnsi"/>
          <w:b/>
          <w:kern w:val="0"/>
          <w:szCs w:val="21"/>
          <w:lang w:val="en-US" w:eastAsia="zh-CN"/>
        </w:rPr>
        <w:t>15</w:t>
      </w:r>
      <w:r>
        <w:rPr>
          <w:rFonts w:hint="eastAsia" w:asciiTheme="minorHAnsi" w:hAnsiTheme="minorHAnsi" w:eastAsiaTheme="majorEastAsia" w:cstheme="minorHAnsi"/>
          <w:b/>
          <w:kern w:val="0"/>
          <w:szCs w:val="21"/>
          <w:lang w:eastAsia="zh-Hans"/>
        </w:rPr>
        <w:t>日</w:t>
      </w:r>
    </w:p>
    <w:p w14:paraId="633A67B4">
      <w:pPr>
        <w:pStyle w:val="17"/>
        <w:widowControl/>
        <w:numPr>
          <w:ilvl w:val="0"/>
          <w:numId w:val="5"/>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14:paraId="52A93DDB">
      <w:pPr>
        <w:pStyle w:val="17"/>
        <w:numPr>
          <w:ilvl w:val="0"/>
          <w:numId w:val="6"/>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w:t>
      </w:r>
      <w:r>
        <w:rPr>
          <w:rFonts w:asciiTheme="minorHAnsi" w:hAnsiTheme="minorHAnsi" w:eastAsiaTheme="majorEastAsia" w:cstheme="minorHAnsi"/>
          <w:szCs w:val="21"/>
        </w:rPr>
        <w:t>&amp;</w:t>
      </w:r>
      <w:r>
        <w:rPr>
          <w:rFonts w:hint="eastAsia" w:asciiTheme="minorHAnsi" w:hAnsiTheme="minorHAnsi" w:eastAsiaTheme="majorEastAsia" w:cstheme="minorHAnsi"/>
          <w:szCs w:val="21"/>
          <w:lang w:eastAsia="zh-Hans"/>
        </w:rPr>
        <w:t>研究生</w:t>
      </w:r>
      <w:r>
        <w:rPr>
          <w:rFonts w:hint="eastAsia" w:asciiTheme="minorHAnsi" w:hAnsiTheme="minorHAnsi" w:eastAsiaTheme="majorEastAsia" w:cstheme="minorHAnsi"/>
          <w:szCs w:val="21"/>
        </w:rPr>
        <w:t>，成绩优异、道德品质好，在校期间未受过纪律处分，身心健康，能顺利完成</w:t>
      </w:r>
      <w:r>
        <w:rPr>
          <w:rFonts w:asciiTheme="minorHAnsi" w:hAnsiTheme="minorHAnsi" w:eastAsiaTheme="majorEastAsia" w:cstheme="minorHAnsi"/>
          <w:szCs w:val="21"/>
        </w:rPr>
        <w:t>海外</w:t>
      </w:r>
      <w:r>
        <w:rPr>
          <w:rFonts w:hint="eastAsia" w:asciiTheme="minorHAnsi" w:hAnsiTheme="minorHAnsi" w:eastAsiaTheme="majorEastAsia" w:cstheme="minorHAnsi"/>
          <w:szCs w:val="21"/>
        </w:rPr>
        <w:t>学习任务；</w:t>
      </w:r>
    </w:p>
    <w:p w14:paraId="41B6CFC1">
      <w:pPr>
        <w:pStyle w:val="17"/>
        <w:numPr>
          <w:ilvl w:val="0"/>
          <w:numId w:val="6"/>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r>
        <w:rPr>
          <w:rFonts w:asciiTheme="minorHAnsi" w:hAnsiTheme="minorHAnsi" w:eastAsiaTheme="majorEastAsia" w:cstheme="minorHAnsi"/>
          <w:szCs w:val="21"/>
        </w:rPr>
        <w:t>；</w:t>
      </w:r>
    </w:p>
    <w:p w14:paraId="1D4CE6BF">
      <w:pPr>
        <w:pStyle w:val="17"/>
        <w:numPr>
          <w:ilvl w:val="0"/>
          <w:numId w:val="6"/>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申请要求: 专业学分项目-</w:t>
      </w:r>
      <w:r>
        <w:rPr>
          <w:rFonts w:hint="eastAsia" w:asciiTheme="majorEastAsia" w:hAnsiTheme="majorEastAsia" w:eastAsiaTheme="majorEastAsia" w:cstheme="majorEastAsia"/>
          <w:kern w:val="0"/>
          <w:szCs w:val="21"/>
        </w:rPr>
        <w:t>具有良好的英语基础，语言要求（满足其一即可）：四级493，六级450，托福80，雅思6.5分，英语专业四级/八级：70分，Duolingo115分；</w:t>
      </w:r>
    </w:p>
    <w:p w14:paraId="3380ED6D">
      <w:pPr>
        <w:pStyle w:val="19"/>
        <w:spacing w:line="360" w:lineRule="auto"/>
        <w:ind w:left="570" w:firstLine="0" w:firstLineChars="0"/>
        <w:rPr>
          <w:rFonts w:ascii="Calibri" w:hAnsi="Calibri" w:cs="Calibri"/>
          <w:b w:val="0"/>
          <w:bCs w:val="0"/>
          <w:color w:val="auto"/>
        </w:rPr>
      </w:pPr>
      <w:r>
        <w:rPr>
          <w:rFonts w:hint="eastAsia" w:ascii="宋体" w:hAnsi="宋体" w:cs="宋体"/>
          <w:b w:val="0"/>
          <w:bCs w:val="0"/>
          <w:color w:val="auto"/>
        </w:rPr>
        <w:t>如暂无语言成绩，可选部分课程，具体课程清单请联系项目指导老师获取；</w:t>
      </w:r>
    </w:p>
    <w:p w14:paraId="0045A506">
      <w:pPr>
        <w:pStyle w:val="17"/>
        <w:numPr>
          <w:ilvl w:val="0"/>
          <w:numId w:val="6"/>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p>
    <w:p w14:paraId="2D548B26">
      <w:pPr>
        <w:pStyle w:val="19"/>
        <w:numPr>
          <w:ilvl w:val="0"/>
          <w:numId w:val="6"/>
        </w:numPr>
        <w:spacing w:line="360" w:lineRule="auto"/>
        <w:ind w:firstLineChars="0"/>
        <w:rPr>
          <w:rFonts w:asciiTheme="minorHAnsi" w:hAnsiTheme="minorHAnsi" w:eastAsiaTheme="majorEastAsia" w:cstheme="minorHAnsi"/>
        </w:rPr>
      </w:pPr>
      <w:r>
        <w:rPr>
          <w:rFonts w:hint="eastAsia" w:asciiTheme="minorHAnsi" w:hAnsiTheme="minorHAnsi" w:eastAsiaTheme="majorEastAsia" w:cstheme="minorHAnsi"/>
        </w:rPr>
        <w:t>通过Uchain Education的项目面试、UCB的学术审核、以及我校院系及国际交流处的资格审核</w:t>
      </w:r>
      <w:r>
        <w:rPr>
          <w:rFonts w:asciiTheme="minorHAnsi" w:hAnsiTheme="minorHAnsi" w:eastAsiaTheme="majorEastAsia" w:cstheme="minorHAnsi"/>
        </w:rPr>
        <w:t>。</w:t>
      </w:r>
    </w:p>
    <w:p w14:paraId="0AD89719">
      <w:pPr>
        <w:widowControl/>
        <w:numPr>
          <w:ilvl w:val="0"/>
          <w:numId w:val="5"/>
        </w:numPr>
        <w:spacing w:line="360" w:lineRule="auto"/>
        <w:jc w:val="left"/>
        <w:rPr>
          <w:rFonts w:asciiTheme="minorHAnsi" w:hAnsiTheme="minorHAnsi" w:eastAsiaTheme="majorEastAsia" w:cstheme="minorHAnsi"/>
          <w:b/>
          <w:bCs/>
          <w:szCs w:val="21"/>
        </w:rPr>
      </w:pPr>
      <w:r>
        <w:rPr>
          <w:rFonts w:hint="eastAsia" w:asciiTheme="minorHAnsi" w:hAnsiTheme="minorHAnsi" w:eastAsiaTheme="majorEastAsia" w:cstheme="minorHAnsi"/>
          <w:b/>
          <w:bCs/>
          <w:szCs w:val="21"/>
        </w:rPr>
        <w:t>课程咨询与申请</w:t>
      </w:r>
    </w:p>
    <w:p w14:paraId="3B06D19B">
      <w:pPr>
        <w:widowControl/>
        <w:spacing w:line="360" w:lineRule="auto"/>
        <w:jc w:val="left"/>
        <w:rPr>
          <w:rFonts w:asciiTheme="minorHAnsi" w:hAnsiTheme="minorHAnsi" w:eastAsiaTheme="majorEastAsia" w:cstheme="minorHAnsi"/>
          <w:b/>
          <w:bCs/>
          <w:szCs w:val="21"/>
        </w:rPr>
      </w:pPr>
      <w:r>
        <w:rPr>
          <w:rFonts w:hint="eastAsia" w:asciiTheme="minorHAnsi" w:hAnsiTheme="minorHAnsi" w:eastAsiaTheme="majorEastAsia" w:cstheme="minorHAnsi"/>
          <w:szCs w:val="21"/>
          <w:lang w:val="en-US" w:eastAsia="zh-Hans"/>
        </w:rPr>
        <w:t>项目报名表：https://ks.wjx.com/vm/mHypaor.aspx</w:t>
      </w:r>
    </w:p>
    <w:p w14:paraId="75382B01">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项目执行：</w:t>
      </w:r>
      <w:r>
        <w:rPr>
          <w:rFonts w:hint="eastAsia" w:asciiTheme="minorHAnsi" w:hAnsiTheme="minorHAnsi" w:eastAsiaTheme="majorEastAsia" w:cstheme="minorHAnsi"/>
          <w:szCs w:val="21"/>
          <w:lang w:eastAsia="zh-Hans"/>
        </w:rPr>
        <w:t>许</w:t>
      </w:r>
      <w:r>
        <w:rPr>
          <w:rFonts w:hint="eastAsia" w:asciiTheme="minorHAnsi" w:hAnsiTheme="minorHAnsi" w:eastAsiaTheme="majorEastAsia" w:cstheme="minorHAnsi"/>
          <w:szCs w:val="21"/>
        </w:rPr>
        <w:t xml:space="preserve">老师 </w:t>
      </w:r>
      <w:r>
        <w:rPr>
          <w:rFonts w:asciiTheme="minorHAnsi" w:hAnsiTheme="minorHAnsi" w:eastAsiaTheme="majorEastAsia" w:cstheme="minorHAnsi"/>
          <w:szCs w:val="21"/>
        </w:rPr>
        <w:t>19814720130</w:t>
      </w:r>
      <w:r>
        <w:rPr>
          <w:rFonts w:hint="eastAsia" w:asciiTheme="minorHAnsi" w:hAnsiTheme="minorHAnsi" w:eastAsiaTheme="majorEastAsia" w:cstheme="minorHAnsi"/>
          <w:szCs w:val="21"/>
        </w:rPr>
        <w:t>（电话</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 xml:space="preserve">微信） </w:t>
      </w:r>
    </w:p>
    <w:p w14:paraId="06D6BDBD">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咨询邮箱：</w:t>
      </w:r>
      <w:r>
        <w:rPr>
          <w:rFonts w:asciiTheme="minorHAnsi" w:hAnsiTheme="minorHAnsi" w:eastAsiaTheme="majorEastAsia" w:cstheme="minorHAnsi"/>
          <w:szCs w:val="21"/>
        </w:rPr>
        <w:t>olivia.xu@uchain-edu.org</w:t>
      </w:r>
    </w:p>
    <w:p w14:paraId="7739BAF9">
      <w:pPr>
        <w:widowControl/>
        <w:spacing w:line="360" w:lineRule="auto"/>
        <w:jc w:val="left"/>
        <w:rPr>
          <w:rFonts w:asciiTheme="minorHAnsi" w:hAnsiTheme="minorHAnsi" w:eastAsiaTheme="majorEastAsia" w:cstheme="minorHAnsi"/>
          <w:b/>
          <w:bCs/>
          <w:szCs w:val="21"/>
        </w:rPr>
      </w:pPr>
      <w:r>
        <w:rPr>
          <w:rFonts w:asciiTheme="minorHAnsi" w:hAnsiTheme="minorHAnsi" w:eastAsiaTheme="majorEastAsia" w:cstheme="minorHAnsi"/>
          <w:b/>
          <w:bCs/>
          <w:szCs w:val="21"/>
        </w:rPr>
        <w:t>5</w:t>
      </w:r>
      <w:r>
        <w:rPr>
          <w:rFonts w:hint="eastAsia" w:asciiTheme="minorHAnsi" w:hAnsiTheme="minorHAnsi" w:eastAsiaTheme="majorEastAsia" w:cstheme="minorHAnsi"/>
          <w:b/>
          <w:bCs/>
          <w:szCs w:val="21"/>
        </w:rPr>
        <w:t xml:space="preserve">、校内审批与备案 </w:t>
      </w:r>
    </w:p>
    <w:p w14:paraId="40C13F1E">
      <w:pPr>
        <w:pStyle w:val="20"/>
        <w:numPr>
          <w:ilvl w:val="0"/>
          <w:numId w:val="0"/>
        </w:numPr>
        <w:spacing w:line="360" w:lineRule="auto"/>
        <w:jc w:val="left"/>
        <w:rPr>
          <w:rFonts w:hint="default" w:ascii="宋体" w:hAnsi="宋体" w:eastAsia="宋体" w:cs="宋体"/>
          <w:sz w:val="21"/>
          <w:szCs w:val="21"/>
          <w:lang w:eastAsia="zh-CN"/>
        </w:rPr>
      </w:pPr>
      <w:r>
        <w:rPr>
          <w:rFonts w:hint="default" w:ascii="宋体" w:hAnsi="宋体" w:eastAsia="宋体" w:cs="宋体"/>
          <w:sz w:val="21"/>
          <w:szCs w:val="21"/>
          <w:lang w:eastAsia="zh-CN"/>
        </w:rPr>
        <w:t>校内备案：所有参加项目的同学均须在拿到外方录取函后并在参与项目前完成校内备案。</w:t>
      </w:r>
    </w:p>
    <w:p w14:paraId="65D986F2">
      <w:pPr>
        <w:pStyle w:val="20"/>
        <w:numPr>
          <w:ilvl w:val="0"/>
          <w:numId w:val="0"/>
        </w:numPr>
        <w:spacing w:line="360" w:lineRule="auto"/>
        <w:jc w:val="left"/>
        <w:rPr>
          <w:rFonts w:hint="default" w:ascii="宋体" w:hAnsi="宋体" w:eastAsia="宋体" w:cs="宋体"/>
          <w:sz w:val="21"/>
          <w:szCs w:val="21"/>
          <w:lang w:eastAsia="zh-CN"/>
        </w:rPr>
      </w:pPr>
      <w:r>
        <w:rPr>
          <w:rFonts w:hint="default" w:ascii="宋体" w:hAnsi="宋体" w:eastAsia="宋体" w:cs="宋体"/>
          <w:sz w:val="21"/>
          <w:szCs w:val="21"/>
          <w:lang w:eastAsia="zh-CN"/>
        </w:rPr>
        <w:t>其中，本科生在东华大学新教务系统的校外交流申请栏目中填写并提交申请，研究生在信息门户的研究生系统-国际交流-公派、短期出国界面填写出国任务书，并在同个界面提交出国担保书和责任书。</w:t>
      </w:r>
    </w:p>
    <w:p w14:paraId="29174084">
      <w:pPr>
        <w:pStyle w:val="20"/>
        <w:numPr>
          <w:ilvl w:val="0"/>
          <w:numId w:val="0"/>
        </w:numPr>
        <w:spacing w:line="360" w:lineRule="auto"/>
        <w:jc w:val="left"/>
        <w:rPr>
          <w:rFonts w:hint="default" w:ascii="宋体" w:hAnsi="宋体" w:eastAsia="宋体" w:cs="宋体"/>
          <w:b/>
          <w:bCs/>
          <w:color w:val="C00000"/>
          <w:sz w:val="21"/>
          <w:szCs w:val="21"/>
          <w:lang w:eastAsia="zh-CN"/>
        </w:rPr>
      </w:pPr>
      <w:r>
        <w:rPr>
          <w:rFonts w:hint="default" w:ascii="宋体" w:hAnsi="宋体" w:eastAsia="宋体" w:cs="宋体"/>
          <w:b/>
          <w:bCs/>
          <w:color w:val="C00000"/>
          <w:sz w:val="21"/>
          <w:szCs w:val="21"/>
          <w:lang w:eastAsia="zh-CN"/>
        </w:rPr>
        <w:t>提醒：所有参与项目的同学，请务必在拿到录取通知书出发前完成赴美行前教育告知书的签署，并在教务处或者研究生院完成备案，未完成备案的同学不予派出。</w:t>
      </w:r>
    </w:p>
    <w:p w14:paraId="24916163">
      <w:pPr>
        <w:widowControl/>
        <w:spacing w:line="360" w:lineRule="auto"/>
        <w:jc w:val="left"/>
        <w:rPr>
          <w:rFonts w:ascii="Calibri" w:hAnsi="Calibri" w:cs="Calibri"/>
          <w:szCs w:val="21"/>
        </w:rPr>
      </w:pPr>
      <w:bookmarkStart w:id="0" w:name="_GoBack"/>
      <w:bookmarkEnd w:id="0"/>
      <w:r>
        <w:rPr>
          <w:rFonts w:hint="eastAsia" w:asciiTheme="minorHAnsi" w:hAnsiTheme="minorHAnsi" w:eastAsiaTheme="majorEastAsia" w:cstheme="minorHAnsi"/>
          <w:szCs w:val="21"/>
        </w:rPr>
        <w:t xml:space="preserve">联系人：国际合作处段老师 </w:t>
      </w:r>
      <w:r>
        <w:rPr>
          <w:rFonts w:asciiTheme="minorHAnsi" w:hAnsiTheme="minorHAnsi" w:eastAsiaTheme="majorEastAsia" w:cstheme="minorHAnsi"/>
          <w:szCs w:val="21"/>
        </w:rPr>
        <w:t>duanjingbei@dhu.edu.cn</w:t>
      </w:r>
      <w:r>
        <w:rPr>
          <w:rFonts w:hint="eastAsia" w:asciiTheme="minorHAnsi" w:hAnsiTheme="minorHAnsi" w:eastAsiaTheme="majorEastAsia" w:cstheme="minorHAnsi"/>
          <w:szCs w:val="21"/>
        </w:rPr>
        <w:t>。</w:t>
      </w: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0116C">
    <w:pPr>
      <w:spacing w:line="140" w:lineRule="atLeast"/>
      <w:ind w:right="-336" w:rightChars="-160"/>
      <w:rPr>
        <w:rFonts w:hint="eastAsia"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FC393E"/>
    <w:multiLevelType w:val="multilevel"/>
    <w:tmpl w:val="9FFC393E"/>
    <w:lvl w:ilvl="0" w:tentative="0">
      <w:start w:val="1"/>
      <w:numFmt w:val="bullet"/>
      <w:lvlText w:val=""/>
      <w:lvlJc w:val="left"/>
      <w:pPr>
        <w:ind w:left="840" w:hanging="420"/>
      </w:pPr>
      <w:rPr>
        <w:rFonts w:hint="default" w:ascii="Wingdings" w:hAnsi="Wingdings" w:cs="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1">
    <w:nsid w:val="E17B4B9D"/>
    <w:multiLevelType w:val="singleLevel"/>
    <w:tmpl w:val="E17B4B9D"/>
    <w:lvl w:ilvl="0" w:tentative="0">
      <w:start w:val="1"/>
      <w:numFmt w:val="bullet"/>
      <w:lvlText w:val=""/>
      <w:lvlJc w:val="left"/>
      <w:pPr>
        <w:ind w:left="420" w:hanging="420"/>
      </w:pPr>
      <w:rPr>
        <w:rFonts w:hint="default" w:ascii="Wingdings" w:hAnsi="Wingdings"/>
      </w:rPr>
    </w:lvl>
  </w:abstractNum>
  <w:abstractNum w:abstractNumId="2">
    <w:nsid w:val="FF7B1A2A"/>
    <w:multiLevelType w:val="singleLevel"/>
    <w:tmpl w:val="FF7B1A2A"/>
    <w:lvl w:ilvl="0" w:tentative="0">
      <w:start w:val="4"/>
      <w:numFmt w:val="chineseCounting"/>
      <w:suff w:val="nothing"/>
      <w:lvlText w:val="%1、"/>
      <w:lvlJc w:val="left"/>
      <w:rPr>
        <w:rFonts w:hint="eastAsia"/>
      </w:rPr>
    </w:lvl>
  </w:abstractNum>
  <w:abstractNum w:abstractNumId="3">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5">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E3719"/>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1C14"/>
    <w:rsid w:val="00134011"/>
    <w:rsid w:val="00135F93"/>
    <w:rsid w:val="0013686A"/>
    <w:rsid w:val="00143E74"/>
    <w:rsid w:val="00146AB9"/>
    <w:rsid w:val="00151E96"/>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57794"/>
    <w:rsid w:val="00261406"/>
    <w:rsid w:val="00261C11"/>
    <w:rsid w:val="00271BCB"/>
    <w:rsid w:val="00275270"/>
    <w:rsid w:val="0028056A"/>
    <w:rsid w:val="002806E5"/>
    <w:rsid w:val="002852EE"/>
    <w:rsid w:val="0029179F"/>
    <w:rsid w:val="00292326"/>
    <w:rsid w:val="00295361"/>
    <w:rsid w:val="00296348"/>
    <w:rsid w:val="00297E1A"/>
    <w:rsid w:val="002A1734"/>
    <w:rsid w:val="002A3B9C"/>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175CF"/>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BB0"/>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21F7"/>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05D2E"/>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F0653"/>
    <w:rsid w:val="009F7788"/>
    <w:rsid w:val="009F7FCB"/>
    <w:rsid w:val="00A00B17"/>
    <w:rsid w:val="00A03165"/>
    <w:rsid w:val="00A1042E"/>
    <w:rsid w:val="00A15965"/>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A2334"/>
    <w:rsid w:val="00AA4DC4"/>
    <w:rsid w:val="00AB05C6"/>
    <w:rsid w:val="00AB66D7"/>
    <w:rsid w:val="00AC266D"/>
    <w:rsid w:val="00AC32C6"/>
    <w:rsid w:val="00AC36F0"/>
    <w:rsid w:val="00AD7BA1"/>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1B65"/>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612C"/>
    <w:rsid w:val="00EB7ED2"/>
    <w:rsid w:val="00EC43C8"/>
    <w:rsid w:val="00ED3F02"/>
    <w:rsid w:val="00ED457C"/>
    <w:rsid w:val="00ED6F66"/>
    <w:rsid w:val="00EE0B92"/>
    <w:rsid w:val="00EE0F0E"/>
    <w:rsid w:val="00EE68D2"/>
    <w:rsid w:val="00EF14B7"/>
    <w:rsid w:val="00EF2B54"/>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51E1"/>
    <w:rsid w:val="01230966"/>
    <w:rsid w:val="01BE4759"/>
    <w:rsid w:val="07EF826E"/>
    <w:rsid w:val="0B6F57A1"/>
    <w:rsid w:val="10FE5437"/>
    <w:rsid w:val="117E90B9"/>
    <w:rsid w:val="12DD5E6D"/>
    <w:rsid w:val="143D6C27"/>
    <w:rsid w:val="16BB012A"/>
    <w:rsid w:val="175F0F9E"/>
    <w:rsid w:val="17FF6A17"/>
    <w:rsid w:val="187C4934"/>
    <w:rsid w:val="1EEBDBB8"/>
    <w:rsid w:val="1F617639"/>
    <w:rsid w:val="1FBC8D81"/>
    <w:rsid w:val="1FD65553"/>
    <w:rsid w:val="23A611D8"/>
    <w:rsid w:val="253442BA"/>
    <w:rsid w:val="278B188D"/>
    <w:rsid w:val="27FE4CE4"/>
    <w:rsid w:val="29F3506D"/>
    <w:rsid w:val="2B037A3C"/>
    <w:rsid w:val="2B9056E6"/>
    <w:rsid w:val="2E5E1B67"/>
    <w:rsid w:val="2F7D4C8A"/>
    <w:rsid w:val="32F469A7"/>
    <w:rsid w:val="33A23B0B"/>
    <w:rsid w:val="3697705D"/>
    <w:rsid w:val="370C2528"/>
    <w:rsid w:val="37DF28B3"/>
    <w:rsid w:val="37F8F5B2"/>
    <w:rsid w:val="380A4574"/>
    <w:rsid w:val="38905E46"/>
    <w:rsid w:val="3BEE5142"/>
    <w:rsid w:val="3C6C6FE8"/>
    <w:rsid w:val="3D8E3307"/>
    <w:rsid w:val="3ED7E381"/>
    <w:rsid w:val="3FFE0823"/>
    <w:rsid w:val="448029C6"/>
    <w:rsid w:val="4663199C"/>
    <w:rsid w:val="471267FE"/>
    <w:rsid w:val="4CCB5DAD"/>
    <w:rsid w:val="4EFF8A4F"/>
    <w:rsid w:val="51C30BE7"/>
    <w:rsid w:val="51DA72E6"/>
    <w:rsid w:val="54420BCB"/>
    <w:rsid w:val="57F7ABC9"/>
    <w:rsid w:val="5A913141"/>
    <w:rsid w:val="5B3FE251"/>
    <w:rsid w:val="5B5332F0"/>
    <w:rsid w:val="5C6857E1"/>
    <w:rsid w:val="5DBB689C"/>
    <w:rsid w:val="5E7F0F86"/>
    <w:rsid w:val="5E9FC397"/>
    <w:rsid w:val="5EBD3670"/>
    <w:rsid w:val="5ECFB61D"/>
    <w:rsid w:val="5EDF7890"/>
    <w:rsid w:val="5FCEA1AC"/>
    <w:rsid w:val="5FDF4265"/>
    <w:rsid w:val="64DF3916"/>
    <w:rsid w:val="64EE0941"/>
    <w:rsid w:val="65DF7B04"/>
    <w:rsid w:val="67F7812F"/>
    <w:rsid w:val="6B3110EF"/>
    <w:rsid w:val="6BBFB126"/>
    <w:rsid w:val="6C79BF73"/>
    <w:rsid w:val="6FEF117A"/>
    <w:rsid w:val="6FFFFCE2"/>
    <w:rsid w:val="72166A6D"/>
    <w:rsid w:val="73678B2D"/>
    <w:rsid w:val="73F507F3"/>
    <w:rsid w:val="750346DF"/>
    <w:rsid w:val="756F319D"/>
    <w:rsid w:val="76E71A1A"/>
    <w:rsid w:val="76FA639B"/>
    <w:rsid w:val="797BAEAF"/>
    <w:rsid w:val="7BFF9751"/>
    <w:rsid w:val="7CADC2F4"/>
    <w:rsid w:val="7D1775D2"/>
    <w:rsid w:val="7DC3E268"/>
    <w:rsid w:val="7DEFE565"/>
    <w:rsid w:val="7DFF582A"/>
    <w:rsid w:val="7E1B7177"/>
    <w:rsid w:val="7E1CBEEB"/>
    <w:rsid w:val="7F124915"/>
    <w:rsid w:val="7F19B619"/>
    <w:rsid w:val="7F4D462D"/>
    <w:rsid w:val="7F5EF0C6"/>
    <w:rsid w:val="7F7B9D8B"/>
    <w:rsid w:val="7FDFFCDE"/>
    <w:rsid w:val="7FEB65A4"/>
    <w:rsid w:val="7FEF51A5"/>
    <w:rsid w:val="7FF5479F"/>
    <w:rsid w:val="7FF73C1C"/>
    <w:rsid w:val="7FF8D797"/>
    <w:rsid w:val="7FFF2F70"/>
    <w:rsid w:val="83FE43CA"/>
    <w:rsid w:val="8EDB6162"/>
    <w:rsid w:val="8FF779D1"/>
    <w:rsid w:val="ABE79006"/>
    <w:rsid w:val="AD49CE24"/>
    <w:rsid w:val="AFBB4F08"/>
    <w:rsid w:val="B86F5818"/>
    <w:rsid w:val="B9BFD6DE"/>
    <w:rsid w:val="BDFB682A"/>
    <w:rsid w:val="BEBA9CCE"/>
    <w:rsid w:val="BFBD4D67"/>
    <w:rsid w:val="C3FF0C2D"/>
    <w:rsid w:val="D5C96C14"/>
    <w:rsid w:val="DBF10C42"/>
    <w:rsid w:val="DFEFE391"/>
    <w:rsid w:val="DFF3F7B6"/>
    <w:rsid w:val="E6BD9190"/>
    <w:rsid w:val="EB7F222D"/>
    <w:rsid w:val="EF7F06DD"/>
    <w:rsid w:val="EFF6F646"/>
    <w:rsid w:val="F3FFC89F"/>
    <w:rsid w:val="F5E5ABCE"/>
    <w:rsid w:val="F677838B"/>
    <w:rsid w:val="F7DF7E49"/>
    <w:rsid w:val="F7EFF75C"/>
    <w:rsid w:val="F81A5DA0"/>
    <w:rsid w:val="F87FD37D"/>
    <w:rsid w:val="F8B3340E"/>
    <w:rsid w:val="FA3D8A55"/>
    <w:rsid w:val="FB3FF5BE"/>
    <w:rsid w:val="FBBD3DD1"/>
    <w:rsid w:val="FBDB0F71"/>
    <w:rsid w:val="FBF97BB9"/>
    <w:rsid w:val="FBFBAE18"/>
    <w:rsid w:val="FC7FC2C4"/>
    <w:rsid w:val="FCDF2C8A"/>
    <w:rsid w:val="FD6EC4A6"/>
    <w:rsid w:val="FD8FEB33"/>
    <w:rsid w:val="FDAEFEB8"/>
    <w:rsid w:val="FDF70110"/>
    <w:rsid w:val="FDFD0C42"/>
    <w:rsid w:val="FEB65311"/>
    <w:rsid w:val="FEF39400"/>
    <w:rsid w:val="FF5FB511"/>
    <w:rsid w:val="FF89BC61"/>
    <w:rsid w:val="FF9FFD8B"/>
    <w:rsid w:val="FFCFAF9D"/>
    <w:rsid w:val="FFDF4638"/>
    <w:rsid w:val="FFFB7211"/>
    <w:rsid w:val="FFFE58E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4">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5">
    <w:name w:val="Balloon Text"/>
    <w:basedOn w:val="1"/>
    <w:semiHidden/>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b/>
      <w:bCs/>
    </w:rPr>
  </w:style>
  <w:style w:type="character" w:styleId="13">
    <w:name w:val="Hyperlink"/>
    <w:qFormat/>
    <w:uiPriority w:val="0"/>
    <w:rPr>
      <w:color w:val="0068B7"/>
      <w:u w:val="none"/>
    </w:rPr>
  </w:style>
  <w:style w:type="character" w:customStyle="1" w:styleId="14">
    <w:name w:val="141"/>
    <w:qFormat/>
    <w:uiPriority w:val="0"/>
    <w:rPr>
      <w:sz w:val="21"/>
      <w:szCs w:val="21"/>
    </w:rPr>
  </w:style>
  <w:style w:type="character" w:customStyle="1" w:styleId="15">
    <w:name w:val="ztag pre"/>
    <w:basedOn w:val="11"/>
    <w:qFormat/>
    <w:uiPriority w:val="0"/>
  </w:style>
  <w:style w:type="character" w:customStyle="1" w:styleId="16">
    <w:name w:val="已访问的超链接1"/>
    <w:qFormat/>
    <w:uiPriority w:val="0"/>
    <w:rPr>
      <w:color w:val="800080"/>
      <w:u w:val="single"/>
    </w:rPr>
  </w:style>
  <w:style w:type="paragraph" w:customStyle="1" w:styleId="17">
    <w:name w:val="列表段落1"/>
    <w:basedOn w:val="1"/>
    <w:qFormat/>
    <w:uiPriority w:val="34"/>
    <w:pPr>
      <w:ind w:firstLine="420" w:firstLineChars="200"/>
    </w:pPr>
  </w:style>
  <w:style w:type="paragraph" w:customStyle="1" w:styleId="18">
    <w:name w:val="x_msonormal"/>
    <w:basedOn w:val="1"/>
    <w:qFormat/>
    <w:uiPriority w:val="99"/>
    <w:rPr>
      <w:rFonts w:ascii="Calibri" w:hAnsi="Calibri" w:eastAsia="Calibri" w:cs="Calibri"/>
    </w:rPr>
  </w:style>
  <w:style w:type="paragraph" w:customStyle="1" w:styleId="19">
    <w:name w:val="列表段落11"/>
    <w:basedOn w:val="1"/>
    <w:qFormat/>
    <w:uiPriority w:val="34"/>
    <w:pPr>
      <w:ind w:firstLine="420" w:firstLineChars="200"/>
    </w:pPr>
    <w:rPr>
      <w:szCs w:val="21"/>
    </w:rPr>
  </w:style>
  <w:style w:type="paragraph" w:customStyle="1" w:styleId="2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5</Pages>
  <Words>353</Words>
  <Characters>2013</Characters>
  <Lines>16</Lines>
  <Paragraphs>4</Paragraphs>
  <TotalTime>0</TotalTime>
  <ScaleCrop>false</ScaleCrop>
  <LinksUpToDate>false</LinksUpToDate>
  <CharactersWithSpaces>2362</CharactersWithSpaces>
  <Application>WPS Office_12.1.25205.25205_F1E327BC-269C-435d-A152-05C5408002CA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2025-02-25T07:42:00Z</dcterms:created>
  <dc:creator>全美国际教育协会</dc:creator>
  <cp:lastModifiedBy>yyazj</cp:lastModifiedBy>
  <cp:lastPrinted>2012-01-04T00:54:00Z</cp:lastPrinted>
  <dcterms:modified xsi:type="dcterms:W3CDTF">2026-03-25T12:08:25Z</dcterms:modified>
  <dc:title>加州大学河滨分校短期访学项目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2052-12.1.25205.25205</vt:lpwstr>
  </property>
  <property fmtid="{D5CDD505-2E9C-101B-9397-08002B2CF9AE}" pid="3" name="ICV">
    <vt:lpwstr>ED439BDA35994E45AB104AD30CE51A4C</vt:lpwstr>
  </property>
</Properties>
</file>