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东华大学举办国际会议和沪港（澳）、海峡两岸研讨会校内审核表</w:t>
      </w:r>
    </w:p>
    <w:tbl>
      <w:tblPr>
        <w:tblStyle w:val="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872"/>
        <w:gridCol w:w="773"/>
        <w:gridCol w:w="3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highlight w:val="none"/>
              </w:rPr>
            </w:pPr>
            <w:r>
              <w:rPr>
                <w:rFonts w:hint="default" w:ascii="仿宋_GB2312" w:hAnsi="Adobe 仿宋 Std R" w:eastAsia="仿宋_GB2312" w:cs="Calibri"/>
                <w:b/>
                <w:sz w:val="24"/>
                <w:highlight w:val="none"/>
              </w:rPr>
              <w:t>会议名称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default" w:ascii="仿宋" w:hAnsi="仿宋" w:eastAsia="仿宋"/>
                <w:sz w:val="24"/>
                <w:highlight w:val="none"/>
              </w:rPr>
              <w:t>中文名称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：</w:t>
            </w:r>
          </w:p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default" w:ascii="仿宋" w:hAnsi="仿宋" w:eastAsia="仿宋"/>
                <w:sz w:val="24"/>
                <w:highlight w:val="none"/>
              </w:rPr>
              <w:t>英文名称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Autospacing="1"/>
              <w:jc w:val="left"/>
              <w:rPr>
                <w:rFonts w:hint="eastAsia" w:ascii="仿宋_GB2312" w:hAnsi="Adobe 仿宋 Std R" w:eastAsia="仿宋_GB2312" w:cs="Calibri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Adobe 仿宋 Std R" w:eastAsia="仿宋_GB2312" w:cs="Calibri"/>
                <w:b/>
                <w:sz w:val="24"/>
                <w:highlight w:val="none"/>
                <w:lang w:eastAsia="zh-CN"/>
              </w:rPr>
              <w:t>会议负责人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Autospacing="1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姓名： 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Autospacing="1"/>
              <w:jc w:val="left"/>
              <w:rPr>
                <w:rFonts w:hint="default" w:ascii="仿宋_GB2312" w:hAnsi="Adobe 仿宋 Std R" w:eastAsia="仿宋_GB2312" w:cs="Calibri"/>
                <w:b/>
                <w:sz w:val="24"/>
                <w:highlight w:val="none"/>
              </w:rPr>
            </w:pPr>
            <w:r>
              <w:rPr>
                <w:rFonts w:hint="eastAsia" w:ascii="仿宋_GB2312" w:hAnsi="Adobe 仿宋 Std R" w:eastAsia="仿宋_GB2312" w:cs="Calibri"/>
                <w:b/>
                <w:sz w:val="24"/>
                <w:highlight w:val="none"/>
              </w:rPr>
              <w:t>会议联系人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Autospacing="1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姓名： 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仿宋_GB2312" w:hAnsi="Adobe 仿宋 Std R" w:eastAsia="仿宋_GB2312" w:cs="Calibri"/>
                <w:b/>
                <w:sz w:val="24"/>
                <w:highlight w:val="none"/>
              </w:rPr>
            </w:pPr>
            <w:r>
              <w:rPr>
                <w:rFonts w:hint="eastAsia" w:ascii="仿宋_GB2312" w:hAnsi="Adobe 仿宋 Std R" w:eastAsia="仿宋_GB2312" w:cs="Calibri"/>
                <w:b/>
                <w:sz w:val="24"/>
                <w:highlight w:val="none"/>
              </w:rPr>
              <w:t>会议</w:t>
            </w:r>
            <w:r>
              <w:rPr>
                <w:rFonts w:hint="default" w:ascii="仿宋_GB2312" w:hAnsi="Adobe 仿宋 Std R" w:eastAsia="仿宋_GB2312" w:cs="Calibri"/>
                <w:b/>
                <w:sz w:val="24"/>
                <w:highlight w:val="none"/>
              </w:rPr>
              <w:t>信息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default" w:ascii="仿宋" w:hAnsi="仿宋" w:eastAsia="仿宋"/>
                <w:sz w:val="24"/>
                <w:highlight w:val="none"/>
              </w:rPr>
              <w:t>开会日期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：               </w:t>
            </w:r>
            <w:r>
              <w:rPr>
                <w:rFonts w:hint="default" w:ascii="仿宋" w:hAnsi="仿宋" w:eastAsia="仿宋"/>
                <w:sz w:val="24"/>
                <w:highlight w:val="none"/>
              </w:rPr>
              <w:t>会议地址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Autospacing="1"/>
              <w:jc w:val="left"/>
              <w:rPr>
                <w:rFonts w:hint="default" w:ascii="仿宋_GB2312" w:hAnsi="Adobe 仿宋 Std R" w:eastAsia="仿宋_GB2312" w:cs="Calibri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8"/>
                <w:szCs w:val="28"/>
                <w:highlight w:val="none"/>
              </w:rPr>
              <w:t>会议类别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人文社科类　　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　自然科学技术类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rPr>
                <w:highlight w:val="none"/>
              </w:rPr>
            </w:pP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Autospacing="1"/>
              <w:rPr>
                <w:rFonts w:hint="default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　小型会议　　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　一般性会议　　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　重大会议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仿宋_GB2312" w:hAnsi="Adobe 仿宋 Std R" w:eastAsia="仿宋_GB2312" w:cs="Calibri"/>
                <w:b/>
                <w:sz w:val="24"/>
                <w:highlight w:val="none"/>
              </w:rPr>
            </w:pPr>
            <w:r>
              <w:rPr>
                <w:rFonts w:hint="eastAsia" w:ascii="仿宋_GB2312" w:hAnsi="Adobe 仿宋 Std R" w:eastAsia="仿宋_GB2312" w:cs="Calibri"/>
                <w:b/>
                <w:sz w:val="24"/>
                <w:highlight w:val="none"/>
              </w:rPr>
              <w:t>会议规模</w:t>
            </w:r>
            <w:r>
              <w:rPr>
                <w:rFonts w:hint="eastAsia" w:ascii="仿宋_GB2312" w:hAnsi="Adobe 仿宋 Std R" w:eastAsia="仿宋_GB2312" w:cs="Calibri"/>
                <w:sz w:val="24"/>
                <w:highlight w:val="none"/>
              </w:rPr>
              <w:t>（人数）</w:t>
            </w: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内</w:t>
            </w:r>
            <w:r>
              <w:rPr>
                <w:rFonts w:hint="eastAsia" w:ascii="___WRD_EMBED_SUB_38" w:hAnsi="___WRD_EMBED_SUB_38" w:eastAsia="___WRD_EMBED_SUB_38" w:cs="___WRD_EMBED_SUB_38"/>
                <w:b/>
                <w:sz w:val="24"/>
                <w:highlight w:val="none"/>
              </w:rPr>
              <w:t>　　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地</w:t>
            </w:r>
            <w:r>
              <w:rPr>
                <w:rFonts w:hint="default" w:eastAsia="仿宋_GB2312"/>
                <w:sz w:val="24"/>
                <w:highlight w:val="none"/>
              </w:rPr>
              <w:t>：</w:t>
            </w:r>
            <w:r>
              <w:rPr>
                <w:rFonts w:hint="eastAsia" w:eastAsia="仿宋_GB2312"/>
                <w:sz w:val="24"/>
                <w:highlight w:val="none"/>
              </w:rPr>
              <w:t>　　人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台湾地区</w:t>
            </w:r>
            <w:r>
              <w:rPr>
                <w:rFonts w:hint="eastAsia" w:eastAsia="仿宋_GB2312"/>
                <w:sz w:val="24"/>
                <w:highlight w:val="none"/>
              </w:rPr>
              <w:t>：　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Autospacing="1"/>
              <w:rPr>
                <w:highlight w:val="none"/>
              </w:rPr>
            </w:pP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rPr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港澳地区</w:t>
            </w:r>
            <w:r>
              <w:rPr>
                <w:rFonts w:hint="eastAsia" w:eastAsia="仿宋_GB2312"/>
                <w:sz w:val="24"/>
                <w:highlight w:val="none"/>
              </w:rPr>
              <w:t>：　   　人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default" w:eastAsia="仿宋_GB2312"/>
                <w:b/>
                <w:sz w:val="24"/>
                <w:highlight w:val="none"/>
              </w:rPr>
              <w:t>外</w:t>
            </w:r>
            <w:r>
              <w:rPr>
                <w:rFonts w:hint="eastAsia" w:eastAsia="仿宋_GB2312"/>
                <w:b/>
                <w:sz w:val="24"/>
                <w:highlight w:val="none"/>
              </w:rPr>
              <w:t>　　</w:t>
            </w:r>
            <w:r>
              <w:rPr>
                <w:rFonts w:hint="default" w:eastAsia="仿宋_GB2312"/>
                <w:b/>
                <w:sz w:val="24"/>
                <w:highlight w:val="none"/>
              </w:rPr>
              <w:t>方</w:t>
            </w:r>
            <w:r>
              <w:rPr>
                <w:rFonts w:hint="default" w:eastAsia="仿宋_GB2312"/>
                <w:sz w:val="24"/>
                <w:highlight w:val="none"/>
              </w:rPr>
              <w:t>：</w:t>
            </w:r>
            <w:r>
              <w:rPr>
                <w:rFonts w:hint="eastAsia" w:eastAsia="仿宋_GB2312"/>
                <w:sz w:val="24"/>
                <w:highlight w:val="none"/>
              </w:rPr>
              <w:t>　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highlight w:val="none"/>
              </w:rPr>
            </w:pPr>
            <w:r>
              <w:rPr>
                <w:rFonts w:hint="eastAsia" w:ascii="仿宋_GB2312" w:hAnsi="Adobe 仿宋 Std R" w:eastAsia="仿宋_GB2312" w:cs="Calibri"/>
                <w:b/>
                <w:sz w:val="24"/>
                <w:highlight w:val="none"/>
              </w:rPr>
              <w:t>院系（部门、中心）意见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 w:after="156" w:afterLines="50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经查实，本次会议及会议所涉及的国际组织无 "两个中国"或"一中一台"等敏感问题。</w:t>
            </w:r>
          </w:p>
          <w:p>
            <w:pPr>
              <w:widowControl/>
              <w:spacing w:before="156" w:beforeLines="50" w:after="156" w:afterLines="50"/>
              <w:rPr>
                <w:rFonts w:hint="default" w:ascii="仿宋" w:hAnsi="仿宋" w:eastAsia="仿宋"/>
                <w:sz w:val="24"/>
                <w:highlight w:val="none"/>
              </w:rPr>
            </w:pPr>
          </w:p>
          <w:p>
            <w:pPr>
              <w:widowControl/>
              <w:spacing w:before="100" w:beforeAutospacing="1" w:after="156" w:afterLines="50"/>
              <w:rPr>
                <w:rFonts w:hint="default" w:ascii="仿宋" w:hAnsi="仿宋" w:eastAsia="仿宋" w:cs="宋体"/>
                <w:color w:val="FF000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盖章：          </w:t>
            </w:r>
            <w:r>
              <w:rPr>
                <w:rFonts w:hint="default"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负责人（签名）：  </w:t>
            </w:r>
            <w:r>
              <w:rPr>
                <w:rFonts w:hint="default"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376" w:type="dxa"/>
            <w:gridSpan w:val="2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56" w:afterLines="50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科研</w:t>
            </w:r>
            <w:r>
              <w:rPr>
                <w:rFonts w:hint="eastAsia" w:eastAsia="仿宋_GB2312"/>
                <w:b/>
                <w:sz w:val="24"/>
                <w:highlight w:val="none"/>
                <w:lang w:eastAsia="zh-CN"/>
              </w:rPr>
              <w:t>院</w:t>
            </w:r>
            <w:r>
              <w:rPr>
                <w:rFonts w:hint="eastAsia" w:eastAsia="仿宋_GB2312"/>
                <w:b/>
                <w:sz w:val="24"/>
                <w:highlight w:val="none"/>
              </w:rPr>
              <w:t>意见</w:t>
            </w:r>
          </w:p>
        </w:tc>
        <w:tc>
          <w:tcPr>
            <w:tcW w:w="4376" w:type="dxa"/>
            <w:gridSpan w:val="2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56" w:afterLines="50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default" w:eastAsia="仿宋_GB2312"/>
                <w:b/>
                <w:sz w:val="24"/>
                <w:highlight w:val="none"/>
              </w:rPr>
              <w:t>国际合作处/港澳台</w:t>
            </w:r>
            <w:r>
              <w:rPr>
                <w:rFonts w:hint="eastAsia" w:eastAsia="仿宋_GB2312"/>
                <w:b/>
                <w:sz w:val="24"/>
                <w:highlight w:val="none"/>
              </w:rPr>
              <w:t>事务</w:t>
            </w:r>
            <w:r>
              <w:rPr>
                <w:rFonts w:hint="default" w:eastAsia="仿宋_GB2312"/>
                <w:b/>
                <w:sz w:val="24"/>
                <w:highlight w:val="none"/>
              </w:rPr>
              <w:t>办公室</w:t>
            </w:r>
            <w:r>
              <w:rPr>
                <w:rFonts w:hint="eastAsia" w:eastAsia="仿宋_GB2312"/>
                <w:b/>
                <w:sz w:val="24"/>
                <w:highlight w:val="none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376" w:type="dxa"/>
            <w:gridSpan w:val="2"/>
            <w:tcBorders>
              <w:top w:val="dotted" w:color="FFFFFF" w:sz="4" w:space="0"/>
              <w:left w:val="single" w:color="auto" w:sz="4" w:space="0"/>
              <w:bottom w:val="dotted" w:color="FFFFFF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56" w:afterLines="50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盖章：</w:t>
            </w:r>
          </w:p>
          <w:p>
            <w:pPr>
              <w:widowControl/>
              <w:spacing w:before="100" w:beforeAutospacing="1" w:after="156" w:afterLines="50"/>
              <w:rPr>
                <w:rFonts w:hint="default" w:ascii="仿宋" w:hAnsi="仿宋" w:eastAsia="仿宋"/>
                <w:sz w:val="24"/>
                <w:highlight w:val="none"/>
              </w:rPr>
            </w:pPr>
          </w:p>
        </w:tc>
        <w:tc>
          <w:tcPr>
            <w:tcW w:w="4376" w:type="dxa"/>
            <w:gridSpan w:val="2"/>
            <w:tcBorders>
              <w:top w:val="dotted" w:color="FFFFFF" w:sz="4" w:space="0"/>
              <w:left w:val="single" w:color="auto" w:sz="4" w:space="0"/>
              <w:bottom w:val="dotted" w:color="FFFFFF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56" w:afterLines="50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盖章：</w:t>
            </w:r>
          </w:p>
          <w:p>
            <w:pPr>
              <w:widowControl/>
              <w:spacing w:before="100" w:beforeAutospacing="1" w:after="156" w:afterLines="50"/>
              <w:rPr>
                <w:rFonts w:hint="default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376" w:type="dxa"/>
            <w:gridSpan w:val="2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56" w:afterLines="50"/>
              <w:ind w:firstLine="1440" w:firstLineChars="600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负责人（签名）：      </w:t>
            </w:r>
            <w:r>
              <w:rPr>
                <w:rFonts w:hint="default"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</w:t>
            </w:r>
          </w:p>
          <w:p>
            <w:pPr>
              <w:widowControl/>
              <w:spacing w:before="100" w:beforeAutospacing="1" w:after="156" w:afterLines="50"/>
              <w:jc w:val="right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   月   日</w:t>
            </w:r>
          </w:p>
        </w:tc>
        <w:tc>
          <w:tcPr>
            <w:tcW w:w="4376" w:type="dxa"/>
            <w:gridSpan w:val="2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56" w:afterLines="50"/>
              <w:ind w:firstLine="1440" w:firstLineChars="600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负责人（签名）：      </w:t>
            </w:r>
            <w:r>
              <w:rPr>
                <w:rFonts w:hint="default"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</w:t>
            </w:r>
          </w:p>
          <w:p>
            <w:pPr>
              <w:widowControl/>
              <w:spacing w:before="100" w:beforeAutospacing="1" w:after="156" w:afterLines="50"/>
              <w:jc w:val="right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56" w:afterLines="50"/>
              <w:jc w:val="left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_GB2312" w:hAnsi="Adobe 仿宋 Std R" w:eastAsia="仿宋_GB2312" w:cs="Calibri"/>
                <w:b/>
                <w:sz w:val="24"/>
                <w:highlight w:val="none"/>
              </w:rPr>
              <w:t>备注</w:t>
            </w:r>
          </w:p>
        </w:tc>
        <w:tc>
          <w:tcPr>
            <w:tcW w:w="7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56" w:afterLines="50" w:line="220" w:lineRule="exact"/>
              <w:jc w:val="both"/>
              <w:textAlignment w:val="auto"/>
              <w:rPr>
                <w:rFonts w:hint="default" w:ascii="仿宋" w:hAnsi="仿宋" w:eastAsia="仿宋"/>
                <w:sz w:val="20"/>
                <w:szCs w:val="20"/>
                <w:highlight w:val="none"/>
              </w:rPr>
            </w:pPr>
            <w:r>
              <w:rPr>
                <w:sz w:val="16"/>
                <w:szCs w:val="20"/>
                <w:highlight w:val="none"/>
              </w:rPr>
              <w:fldChar w:fldCharType="begin"/>
            </w:r>
            <w:r>
              <w:rPr>
                <w:sz w:val="16"/>
                <w:szCs w:val="20"/>
                <w:highlight w:val="none"/>
              </w:rPr>
              <w:instrText xml:space="preserve">HYPERLINK "mailto:此申报表由相关部门审核后，连同申请单位盖章的《关于线上举办会议的请示》提交至行政楼409办公室国际合作处,电子版发至qianlingli@dhu.edu.cn"</w:instrText>
            </w:r>
            <w:r>
              <w:rPr>
                <w:sz w:val="16"/>
                <w:szCs w:val="20"/>
                <w:highlight w:val="none"/>
              </w:rPr>
              <w:fldChar w:fldCharType="separate"/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此表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eastAsia="zh-CN"/>
              </w:rPr>
              <w:t>附申报单位办会请示，经</w:t>
            </w:r>
            <w:r>
              <w:rPr>
                <w:rFonts w:hint="default" w:ascii="仿宋" w:hAnsi="仿宋" w:eastAsia="仿宋"/>
                <w:sz w:val="20"/>
                <w:szCs w:val="20"/>
                <w:highlight w:val="none"/>
              </w:rPr>
              <w:t>相关部门审核后提交至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eastAsia="zh-CN"/>
              </w:rPr>
              <w:t>松江校区</w:t>
            </w:r>
            <w:r>
              <w:rPr>
                <w:rFonts w:hint="default" w:ascii="仿宋" w:hAnsi="仿宋" w:eastAsia="仿宋"/>
                <w:sz w:val="20"/>
                <w:szCs w:val="20"/>
                <w:highlight w:val="none"/>
              </w:rPr>
              <w:t>行政楼409办公室</w:t>
            </w:r>
            <w:r>
              <w:rPr>
                <w:sz w:val="16"/>
                <w:szCs w:val="20"/>
                <w:highlight w:val="none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56" w:afterLines="50" w:line="22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eastAsia="zh-CN"/>
              </w:rPr>
              <w:t>有</w:t>
            </w:r>
            <w:r>
              <w:rPr>
                <w:rFonts w:hint="default" w:ascii="仿宋" w:hAnsi="仿宋" w:eastAsia="仿宋"/>
                <w:sz w:val="20"/>
                <w:szCs w:val="20"/>
                <w:highlight w:val="none"/>
              </w:rPr>
              <w:t>境外非政府组织参与的会议，请附上该组织简介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及参与形式等情况说明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eastAsia="zh-CN"/>
              </w:rPr>
              <w:t>并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按照相关政策法规向公安部门进行境外非政府组织临时活动备案；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56" w:afterLines="50" w:line="22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eastAsia="zh-CN"/>
              </w:rPr>
              <w:t>若会议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涉及国家秘密事项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val="en-US" w:eastAsia="zh-CN"/>
              </w:rPr>
              <w:t>或有涉密人员参加活动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val="en-US" w:eastAsia="zh-CN"/>
              </w:rPr>
              <w:t>申报单位及有关个人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应当按照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val="en-US" w:eastAsia="zh-CN"/>
              </w:rPr>
              <w:t>东华大学外事活动管理办法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eastAsia="zh-CN"/>
              </w:rPr>
              <w:t>》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val="en-US" w:eastAsia="zh-CN"/>
              </w:rPr>
              <w:t>规定及学校军工保密相关规章制度要求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履行保密审批手续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val="en-US" w:eastAsia="zh-CN"/>
              </w:rPr>
              <w:t>或保密义务。</w:t>
            </w:r>
          </w:p>
        </w:tc>
      </w:tr>
    </w:tbl>
    <w:p>
      <w:pPr>
        <w:jc w:val="both"/>
        <w:rPr>
          <w:rFonts w:hint="default" w:eastAsia="仿宋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38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5F96F7"/>
    <w:multiLevelType w:val="singleLevel"/>
    <w:tmpl w:val="ED5F96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OWE3YTBiNjFjM2E1NDU4MmQxZGYwODNlMDRlOTgifQ=="/>
  </w:docVars>
  <w:rsids>
    <w:rsidRoot w:val="00000000"/>
    <w:rsid w:val="1D01112A"/>
    <w:rsid w:val="26A841A1"/>
    <w:rsid w:val="28F42EF1"/>
    <w:rsid w:val="3D586E6B"/>
    <w:rsid w:val="54A40523"/>
    <w:rsid w:val="62E502EE"/>
    <w:rsid w:val="6D591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autoRedefine/>
    <w:qFormat/>
    <w:uiPriority w:val="0"/>
    <w:rPr>
      <w:lang w:val="en-US"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423</Words>
  <Characters>460</Characters>
  <Lines>6</Lines>
  <Paragraphs>1</Paragraphs>
  <TotalTime>12</TotalTime>
  <ScaleCrop>false</ScaleCrop>
  <LinksUpToDate>false</LinksUpToDate>
  <CharactersWithSpaces>694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2018-01-14T15:49:00Z</dcterms:created>
  <dc:creator>☆湘盈水榭</dc:creator>
  <cp:lastModifiedBy>ICO</cp:lastModifiedBy>
  <cp:lastPrinted>2023-09-15T07:05:00Z</cp:lastPrinted>
  <dcterms:modified xsi:type="dcterms:W3CDTF">2024-05-06T06:59:16Z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33AF841FB21A4139B3087400B52107D1_13</vt:lpwstr>
  </property>
</Properties>
</file>