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hint="eastAsia" w:asciiTheme="minorHAnsi" w:hAnsiTheme="minorHAnsi" w:eastAsiaTheme="majorEastAsia" w:cstheme="minorHAnsi"/>
          <w:b/>
          <w:kern w:val="0"/>
          <w:sz w:val="32"/>
          <w:szCs w:val="21"/>
        </w:rPr>
      </w:pPr>
      <w:bookmarkStart w:id="0" w:name="_GoBack"/>
      <w:bookmarkEnd w:id="0"/>
    </w:p>
    <w:p>
      <w:pPr>
        <w:jc w:val="right"/>
        <w:rPr>
          <w:rFonts w:hint="default" w:eastAsia="宋体"/>
          <w:sz w:val="72"/>
          <w:szCs w:val="72"/>
          <w:lang w:val="en-US" w:eastAsia="zh-CN"/>
        </w:rPr>
      </w:pPr>
      <w:r>
        <w:rPr>
          <w:rFonts w:hint="eastAsia"/>
          <w:sz w:val="72"/>
          <w:szCs w:val="72"/>
          <w:lang w:val="en-US" w:eastAsia="zh-CN"/>
        </w:rPr>
        <w:t>新加坡国立大学</w:t>
      </w:r>
    </w:p>
    <w:p>
      <w:pPr>
        <w:jc w:val="right"/>
        <w:rPr>
          <w:rFonts w:hint="eastAsia"/>
          <w:sz w:val="32"/>
          <w:szCs w:val="32"/>
          <w:lang w:val="en-US" w:eastAsia="zh-CN"/>
        </w:rPr>
      </w:pPr>
      <w:r>
        <w:rPr>
          <w:rFonts w:hint="eastAsia"/>
          <w:sz w:val="44"/>
          <w:szCs w:val="44"/>
        </w:rPr>
        <w:t>202</w:t>
      </w:r>
      <w:r>
        <w:rPr>
          <w:rFonts w:hint="eastAsia"/>
          <w:sz w:val="44"/>
          <w:szCs w:val="44"/>
          <w:lang w:val="en-US" w:eastAsia="zh-CN"/>
        </w:rPr>
        <w:t>4</w:t>
      </w:r>
      <w:r>
        <w:rPr>
          <w:rFonts w:hint="eastAsia"/>
          <w:sz w:val="52"/>
          <w:szCs w:val="52"/>
          <w:lang w:val="en-US" w:eastAsia="zh-CN"/>
        </w:rPr>
        <w:t>暑期</w:t>
      </w:r>
      <w:r>
        <w:rPr>
          <w:rFonts w:hint="eastAsia"/>
          <w:sz w:val="52"/>
          <w:szCs w:val="52"/>
          <w:lang w:val="en-US" w:eastAsia="zh-Hans"/>
        </w:rPr>
        <w:t>访学</w:t>
      </w:r>
      <w:r>
        <w:rPr>
          <w:rFonts w:hint="eastAsia"/>
          <w:sz w:val="52"/>
          <w:szCs w:val="52"/>
        </w:rPr>
        <w:t>项目</w:t>
      </w:r>
      <w:r>
        <w:rPr>
          <w:rFonts w:hint="eastAsia"/>
          <w:sz w:val="52"/>
          <w:szCs w:val="52"/>
          <w:lang w:val="en-US" w:eastAsia="zh-CN"/>
        </w:rPr>
        <w:t>通知</w:t>
      </w:r>
      <w:r>
        <w:rPr>
          <w:rFonts w:hint="eastAsia"/>
          <w:sz w:val="32"/>
          <w:szCs w:val="32"/>
          <w:lang w:val="en-US" w:eastAsia="zh-CN"/>
        </w:rPr>
        <w:t xml:space="preserve">             </w:t>
      </w:r>
    </w:p>
    <w:p>
      <w:pPr>
        <w:jc w:val="right"/>
        <w:rPr>
          <w:rFonts w:hint="default" w:asciiTheme="minorHAnsi" w:hAnsiTheme="minorHAnsi" w:eastAsiaTheme="majorEastAsia" w:cstheme="minorHAnsi"/>
          <w:b/>
          <w:kern w:val="0"/>
          <w:sz w:val="32"/>
          <w:szCs w:val="21"/>
          <w:lang w:val="en-US" w:eastAsia="zh-Hans"/>
        </w:rPr>
      </w:pPr>
      <w:r>
        <w:rPr>
          <w:rFonts w:hint="eastAsia"/>
          <w:sz w:val="32"/>
          <w:szCs w:val="32"/>
          <w:lang w:val="en-US" w:eastAsia="zh-CN"/>
        </w:rPr>
        <w:t>National University</w:t>
      </w:r>
      <w:r>
        <w:rPr>
          <w:rFonts w:hint="default"/>
          <w:sz w:val="32"/>
          <w:szCs w:val="32"/>
          <w:lang w:val="en-US" w:eastAsia="zh-CN"/>
        </w:rPr>
        <w:t xml:space="preserve"> of </w:t>
      </w:r>
      <w:r>
        <w:rPr>
          <w:rFonts w:hint="eastAsia"/>
          <w:sz w:val="32"/>
          <w:szCs w:val="32"/>
          <w:lang w:val="en-US" w:eastAsia="zh-CN"/>
        </w:rPr>
        <w:t>Singapore </w:t>
      </w:r>
      <w:r>
        <w:rPr>
          <w:sz w:val="32"/>
          <w:szCs w:val="32"/>
        </w:rPr>
        <w:t xml:space="preserve"> (202</w:t>
      </w:r>
      <w:r>
        <w:rPr>
          <w:rFonts w:hint="eastAsia"/>
          <w:sz w:val="32"/>
          <w:szCs w:val="32"/>
          <w:lang w:val="en-US" w:eastAsia="zh-CN"/>
        </w:rPr>
        <w:t>4 Summer</w:t>
      </w:r>
      <w:r>
        <w:rPr>
          <w:sz w:val="32"/>
          <w:szCs w:val="32"/>
        </w:rPr>
        <w:t xml:space="preserve"> )</w:t>
      </w:r>
    </w:p>
    <w:p>
      <w:pPr>
        <w:jc w:val="both"/>
        <w:rPr>
          <w:rFonts w:hint="default"/>
          <w:sz w:val="32"/>
          <w:szCs w:val="32"/>
          <w:lang w:val="en-US" w:eastAsia="zh-CN"/>
        </w:rPr>
      </w:pPr>
    </w:p>
    <w:p>
      <w:pPr>
        <w:tabs>
          <w:tab w:val="left" w:pos="1293"/>
          <w:tab w:val="center" w:pos="4213"/>
        </w:tabs>
        <w:jc w:val="left"/>
        <w:rPr>
          <w:sz w:val="32"/>
          <w:szCs w:val="32"/>
        </w:rPr>
      </w:pPr>
    </w:p>
    <w:p>
      <w:pPr>
        <w:widowControl/>
        <w:spacing w:line="360" w:lineRule="auto"/>
        <w:jc w:val="center"/>
        <w:rPr>
          <w:rFonts w:hint="eastAsia" w:asciiTheme="minorHAnsi" w:hAnsiTheme="minorHAnsi" w:eastAsiaTheme="majorEastAsia" w:cstheme="minorHAnsi"/>
          <w:b w:val="0"/>
          <w:bCs/>
          <w:kern w:val="0"/>
          <w:sz w:val="20"/>
          <w:szCs w:val="13"/>
          <w:lang w:val="en-US" w:eastAsia="zh-Hans"/>
        </w:rPr>
      </w:pPr>
    </w:p>
    <w:p>
      <w:pPr>
        <w:wordWrap/>
        <w:jc w:val="right"/>
        <w:rPr>
          <w:sz w:val="32"/>
          <w:szCs w:val="32"/>
        </w:rPr>
      </w:pPr>
    </w:p>
    <w:p>
      <w:pPr>
        <w:jc w:val="right"/>
        <w:rPr>
          <w:sz w:val="32"/>
          <w:szCs w:val="32"/>
        </w:rPr>
      </w:pPr>
    </w:p>
    <w:p>
      <w:pPr>
        <w:jc w:val="right"/>
        <w:rPr>
          <w:sz w:val="32"/>
          <w:szCs w:val="32"/>
        </w:rPr>
      </w:pPr>
    </w:p>
    <w:p>
      <w:pPr>
        <w:jc w:val="right"/>
        <w:rPr>
          <w:sz w:val="32"/>
          <w:szCs w:val="32"/>
        </w:rPr>
      </w:pPr>
    </w:p>
    <w:p>
      <w:pPr>
        <w:jc w:val="right"/>
        <w:rPr>
          <w:sz w:val="32"/>
          <w:szCs w:val="32"/>
        </w:rPr>
      </w:pPr>
    </w:p>
    <w:p>
      <w:pPr>
        <w:jc w:val="both"/>
        <w:rPr>
          <w:sz w:val="32"/>
          <w:szCs w:val="32"/>
        </w:rPr>
      </w:pPr>
    </w:p>
    <w:p>
      <w:pPr>
        <w:jc w:val="both"/>
        <w:rPr>
          <w:sz w:val="32"/>
          <w:szCs w:val="32"/>
        </w:rPr>
      </w:pPr>
    </w:p>
    <w:p>
      <w:pPr>
        <w:jc w:val="both"/>
        <w:rPr>
          <w:sz w:val="32"/>
          <w:szCs w:val="32"/>
        </w:rPr>
      </w:pPr>
    </w:p>
    <w:p>
      <w:pPr>
        <w:jc w:val="both"/>
        <w:rPr>
          <w:sz w:val="32"/>
          <w:szCs w:val="32"/>
        </w:rPr>
      </w:pPr>
    </w:p>
    <w:p>
      <w:pPr>
        <w:jc w:val="both"/>
        <w:rPr>
          <w:sz w:val="32"/>
          <w:szCs w:val="32"/>
        </w:rPr>
      </w:pPr>
    </w:p>
    <w:p>
      <w:pPr>
        <w:jc w:val="left"/>
        <w:rPr>
          <w:rFonts w:hint="default" w:eastAsia="宋体"/>
          <w:sz w:val="32"/>
          <w:szCs w:val="32"/>
          <w:lang w:val="en-US" w:eastAsia="zh-CN"/>
        </w:rPr>
      </w:pPr>
      <w:r>
        <w:rPr>
          <w:rFonts w:hint="eastAsia"/>
          <w:sz w:val="32"/>
          <w:szCs w:val="32"/>
        </w:rPr>
        <w:t>项目类型</w:t>
      </w:r>
      <w:r>
        <w:rPr>
          <w:rFonts w:hint="default"/>
          <w:sz w:val="32"/>
          <w:szCs w:val="32"/>
        </w:rPr>
        <w:t>：</w:t>
      </w:r>
      <w:r>
        <w:rPr>
          <w:rFonts w:hint="eastAsia"/>
          <w:sz w:val="32"/>
          <w:szCs w:val="32"/>
          <w:lang w:val="en-US" w:eastAsia="zh-CN"/>
        </w:rPr>
        <w:t>访学项目</w:t>
      </w:r>
    </w:p>
    <w:p>
      <w:pPr>
        <w:jc w:val="left"/>
        <w:rPr>
          <w:rFonts w:hint="default" w:eastAsia="宋体"/>
          <w:sz w:val="32"/>
          <w:szCs w:val="32"/>
          <w:lang w:val="en-US" w:eastAsia="zh-CN"/>
        </w:rPr>
      </w:pPr>
      <w:r>
        <w:rPr>
          <w:rFonts w:hint="eastAsia"/>
          <w:sz w:val="32"/>
          <w:szCs w:val="32"/>
        </w:rPr>
        <w:t>项目时间：</w:t>
      </w:r>
      <w:r>
        <w:rPr>
          <w:rFonts w:hint="eastAsia"/>
          <w:sz w:val="32"/>
          <w:szCs w:val="32"/>
          <w:lang w:val="en-US" w:eastAsia="zh-CN"/>
        </w:rPr>
        <w:t>7月或8月（九天）</w:t>
      </w:r>
    </w:p>
    <w:p>
      <w:pPr>
        <w:jc w:val="left"/>
        <w:rPr>
          <w:rFonts w:hint="default" w:asciiTheme="minorHAnsi" w:hAnsiTheme="minorHAnsi" w:eastAsiaTheme="majorEastAsia" w:cstheme="minorHAnsi"/>
          <w:b/>
          <w:szCs w:val="21"/>
          <w:lang w:val="en-US" w:eastAsia="zh-CN"/>
        </w:rPr>
      </w:pPr>
      <w:r>
        <w:rPr>
          <w:rFonts w:hint="eastAsia"/>
          <w:sz w:val="32"/>
          <w:szCs w:val="32"/>
        </w:rPr>
        <w:t>报名截至：202</w:t>
      </w:r>
      <w:r>
        <w:rPr>
          <w:rFonts w:hint="eastAsia"/>
          <w:sz w:val="32"/>
          <w:szCs w:val="32"/>
          <w:lang w:val="en-US" w:eastAsia="zh-CN"/>
        </w:rPr>
        <w:t>4.5.15</w:t>
      </w:r>
    </w:p>
    <w:p>
      <w:pPr>
        <w:pStyle w:val="17"/>
        <w:widowControl/>
        <w:numPr>
          <w:ilvl w:val="0"/>
          <w:numId w:val="0"/>
        </w:numPr>
        <w:spacing w:line="360" w:lineRule="auto"/>
        <w:ind w:leftChars="0"/>
        <w:jc w:val="left"/>
        <w:rPr>
          <w:rFonts w:hint="eastAsia" w:asciiTheme="minorHAnsi" w:hAnsiTheme="minorHAnsi" w:eastAsiaTheme="majorEastAsia" w:cstheme="minorHAnsi"/>
          <w:b/>
          <w:szCs w:val="21"/>
          <w:lang w:val="en-US" w:eastAsia="zh-CN"/>
        </w:rPr>
      </w:pPr>
    </w:p>
    <w:p>
      <w:pPr>
        <w:pStyle w:val="17"/>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r>
        <w:rPr>
          <w:rFonts w:hint="eastAsia"/>
        </w:rPr>
        <w:t>新加坡国立大学（National University of Singapore），简称国大（NUS），始创于1905年，是新加坡首屈一指的世界级顶尖大学，在2024QS亚洲大学排名第1位，2024QS世界大学排名第8位。</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r>
        <w:rPr>
          <w:rFonts w:hint="eastAsia"/>
        </w:rPr>
        <w:t>2024年</w:t>
      </w:r>
      <w:r>
        <w:rPr>
          <w:rFonts w:hint="eastAsia"/>
          <w:lang w:eastAsia="zh-CN"/>
        </w:rPr>
        <w:t>暑期</w:t>
      </w:r>
      <w:r>
        <w:rPr>
          <w:rFonts w:hint="eastAsia"/>
        </w:rPr>
        <w:t>新加坡国立大学为国际学生开设“国际经济与金融”，“人工智能与机器学习”</w:t>
      </w:r>
      <w:r>
        <w:rPr>
          <w:rFonts w:hint="eastAsia"/>
          <w:lang w:val="en-US" w:eastAsia="zh-CN"/>
        </w:rPr>
        <w:t>和</w:t>
      </w:r>
      <w:r>
        <w:rPr>
          <w:rFonts w:hint="eastAsia"/>
        </w:rPr>
        <w:t>“数据分析与数学统计”主题访学项目</w:t>
      </w:r>
      <w:r>
        <w:rPr>
          <w:rFonts w:hint="eastAsia"/>
          <w:lang w:eastAsia="zh-CN"/>
        </w:rPr>
        <w:t>，</w:t>
      </w:r>
      <w:r>
        <w:rPr>
          <w:rFonts w:hint="eastAsia"/>
        </w:rPr>
        <w:t>课程</w:t>
      </w:r>
      <w:r>
        <w:rPr>
          <w:rFonts w:hint="eastAsia"/>
          <w:lang w:val="en-US" w:eastAsia="zh-CN"/>
        </w:rPr>
        <w:t>均</w:t>
      </w:r>
      <w:r>
        <w:rPr>
          <w:rFonts w:hint="eastAsia"/>
        </w:rPr>
        <w:t>由新加坡国立大学顶尖导师授课，旨在帮助学生扩大专业领域知识，深入体验世界一流大学的学术氛围，在提高专业知识的同时全面锻炼英语听说读写综合水平，收获国大官方项目证书。项目同时安排有丰富的文化参访活动，充分领略新加坡城市风光与文化社会环境。</w:t>
      </w:r>
    </w:p>
    <w:p>
      <w:pPr>
        <w:keepNext w:val="0"/>
        <w:keepLines w:val="0"/>
        <w:widowControl/>
        <w:suppressLineNumbers w:val="0"/>
        <w:jc w:val="left"/>
        <w:rPr>
          <w:rFonts w:hint="eastAsia"/>
        </w:rPr>
      </w:pPr>
    </w:p>
    <w:p>
      <w:pPr>
        <w:keepNext w:val="0"/>
        <w:keepLines w:val="0"/>
        <w:widowControl/>
        <w:suppressLineNumbers w:val="0"/>
        <w:jc w:val="left"/>
        <w:rPr>
          <w:rFonts w:ascii="宋体" w:hAnsi="宋体" w:eastAsia="宋体" w:cs="宋体"/>
          <w:kern w:val="0"/>
          <w:sz w:val="24"/>
          <w:szCs w:val="24"/>
          <w:lang w:eastAsia="zh-CN" w:bidi="ar"/>
        </w:rPr>
      </w:pPr>
      <w:r>
        <w:drawing>
          <wp:inline distT="0" distB="0" distL="114300" distR="114300">
            <wp:extent cx="5266690" cy="2962910"/>
            <wp:effectExtent l="0" t="0" r="1651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pPr>
        <w:widowControl/>
        <w:spacing w:line="360" w:lineRule="auto"/>
        <w:jc w:val="left"/>
        <w:rPr>
          <w:rFonts w:hint="default"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pPr>
        <w:pStyle w:val="19"/>
        <w:widowControl/>
        <w:numPr>
          <w:ilvl w:val="0"/>
          <w:numId w:val="1"/>
        </w:numPr>
        <w:spacing w:line="360" w:lineRule="auto"/>
        <w:ind w:firstLine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【体验顶级名校教育资源】</w:t>
      </w:r>
      <w:r>
        <w:rPr>
          <w:rFonts w:hint="eastAsia" w:asciiTheme="minorHAnsi" w:hAnsiTheme="minorHAnsi" w:eastAsiaTheme="majorEastAsia" w:cstheme="minorHAnsi"/>
          <w:kern w:val="0"/>
          <w:szCs w:val="21"/>
        </w:rPr>
        <w:t>课程由新加坡国立大学的顶尖导师亲自授课，为国际学生提供优质的专业课程知识，</w:t>
      </w:r>
      <w:r>
        <w:rPr>
          <w:rFonts w:hint="eastAsia" w:asciiTheme="minorHAnsi" w:hAnsiTheme="minorHAnsi" w:eastAsiaTheme="majorEastAsia" w:cstheme="minorHAnsi"/>
          <w:kern w:val="0"/>
          <w:szCs w:val="21"/>
          <w:lang w:eastAsia="zh-Hans"/>
        </w:rPr>
        <w:t>深入体验名校学术氛围</w:t>
      </w:r>
      <w:r>
        <w:rPr>
          <w:rFonts w:asciiTheme="minorHAnsi" w:hAnsiTheme="minorHAnsi" w:eastAsiaTheme="majorEastAsia" w:cstheme="minorHAnsi"/>
          <w:kern w:val="0"/>
          <w:szCs w:val="21"/>
        </w:rPr>
        <w:t>；</w:t>
      </w:r>
    </w:p>
    <w:p>
      <w:pPr>
        <w:pStyle w:val="19"/>
        <w:widowControl/>
        <w:numPr>
          <w:ilvl w:val="0"/>
          <w:numId w:val="1"/>
        </w:numPr>
        <w:spacing w:line="360" w:lineRule="auto"/>
        <w:ind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【全英课堂】</w:t>
      </w:r>
      <w:r>
        <w:rPr>
          <w:rFonts w:hint="eastAsia" w:asciiTheme="minorHAnsi" w:hAnsiTheme="minorHAnsi" w:eastAsiaTheme="majorEastAsia" w:cstheme="minorHAnsi"/>
          <w:kern w:val="0"/>
          <w:szCs w:val="21"/>
        </w:rPr>
        <w:t>通过全英课堂交流，不仅可以锻炼英语听说读写全方面能力，</w:t>
      </w:r>
      <w:r>
        <w:rPr>
          <w:rFonts w:hint="eastAsia" w:asciiTheme="minorHAnsi" w:hAnsiTheme="minorHAnsi" w:eastAsiaTheme="majorEastAsia" w:cstheme="minorHAnsi"/>
          <w:kern w:val="0"/>
          <w:szCs w:val="21"/>
          <w:lang w:eastAsia="zh-Hans"/>
        </w:rPr>
        <w:t>更能提高学术场景下的英语运用能力</w:t>
      </w:r>
      <w:r>
        <w:rPr>
          <w:rFonts w:hint="eastAsia" w:asciiTheme="minorHAnsi" w:hAnsiTheme="minorHAnsi" w:eastAsiaTheme="majorEastAsia" w:cstheme="minorHAnsi"/>
          <w:kern w:val="0"/>
          <w:szCs w:val="21"/>
        </w:rPr>
        <w:t>；</w:t>
      </w:r>
    </w:p>
    <w:p>
      <w:pPr>
        <w:pStyle w:val="19"/>
        <w:widowControl/>
        <w:numPr>
          <w:ilvl w:val="0"/>
          <w:numId w:val="1"/>
        </w:numPr>
        <w:spacing w:line="360" w:lineRule="auto"/>
        <w:ind w:firstLineChars="0"/>
        <w:jc w:val="left"/>
        <w:rPr>
          <w:rFonts w:asciiTheme="minorHAnsi" w:hAnsiTheme="minorHAnsi" w:eastAsiaTheme="majorEastAsia" w:cstheme="minorHAnsi"/>
          <w:kern w:val="0"/>
          <w:szCs w:val="21"/>
        </w:rPr>
      </w:pP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文化参访</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eastAsia="zh-Hans"/>
        </w:rPr>
        <w:t>丰富的文化参访活动</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深入体验新加坡风土人情与城市魅力</w:t>
      </w:r>
      <w:r>
        <w:rPr>
          <w:rFonts w:asciiTheme="minorHAnsi" w:hAnsiTheme="minorHAnsi" w:eastAsiaTheme="majorEastAsia" w:cstheme="minorHAnsi"/>
          <w:kern w:val="0"/>
          <w:szCs w:val="21"/>
          <w:lang w:eastAsia="zh-Hans"/>
        </w:rPr>
        <w:t>；</w:t>
      </w:r>
    </w:p>
    <w:p>
      <w:pPr>
        <w:pStyle w:val="19"/>
        <w:widowControl/>
        <w:numPr>
          <w:ilvl w:val="0"/>
          <w:numId w:val="1"/>
        </w:numPr>
        <w:spacing w:line="360" w:lineRule="auto"/>
        <w:ind w:firstLine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【名校项目证书</w:t>
      </w:r>
      <w:r>
        <w:rPr>
          <w:rFonts w:asciiTheme="minorHAnsi" w:hAnsiTheme="minorHAnsi" w:eastAsiaTheme="majorEastAsia" w:cstheme="minorHAnsi"/>
          <w:b/>
          <w:bCs/>
          <w:kern w:val="0"/>
          <w:szCs w:val="21"/>
        </w:rPr>
        <w:t>/成绩单/</w:t>
      </w:r>
      <w:r>
        <w:rPr>
          <w:rFonts w:hint="eastAsia" w:asciiTheme="minorHAnsi" w:hAnsiTheme="minorHAnsi" w:eastAsiaTheme="majorEastAsia" w:cstheme="minorHAnsi"/>
          <w:b/>
          <w:bCs/>
          <w:kern w:val="0"/>
          <w:szCs w:val="21"/>
          <w:lang w:eastAsia="zh-Hans"/>
        </w:rPr>
        <w:t>优秀小组</w:t>
      </w:r>
      <w:r>
        <w:rPr>
          <w:rFonts w:hint="eastAsia" w:asciiTheme="minorHAnsi" w:hAnsiTheme="minorHAnsi" w:eastAsiaTheme="majorEastAsia" w:cstheme="minorHAnsi"/>
          <w:b/>
          <w:bCs/>
          <w:kern w:val="0"/>
          <w:szCs w:val="21"/>
        </w:rPr>
        <w:t>证明】</w:t>
      </w:r>
      <w:r>
        <w:rPr>
          <w:rFonts w:asciiTheme="minorHAnsi" w:hAnsiTheme="minorHAnsi" w:eastAsiaTheme="majorEastAsia" w:cstheme="minorHAnsi"/>
          <w:kern w:val="0"/>
          <w:szCs w:val="21"/>
        </w:rPr>
        <w:t>顺利结课后</w:t>
      </w:r>
      <w:r>
        <w:rPr>
          <w:rFonts w:hint="eastAsia" w:asciiTheme="minorHAnsi" w:hAnsiTheme="minorHAnsi" w:eastAsiaTheme="majorEastAsia" w:cstheme="minorHAnsi"/>
          <w:kern w:val="0"/>
          <w:szCs w:val="21"/>
        </w:rPr>
        <w:t>可获得新加坡国立大学主办学院开具的</w:t>
      </w:r>
      <w:r>
        <w:rPr>
          <w:rFonts w:hint="eastAsia" w:asciiTheme="minorHAnsi" w:hAnsiTheme="minorHAnsi" w:eastAsiaTheme="majorEastAsia" w:cstheme="minorHAnsi"/>
          <w:kern w:val="0"/>
          <w:szCs w:val="21"/>
          <w:lang w:eastAsia="zh-Hans"/>
        </w:rPr>
        <w:t>官方</w:t>
      </w:r>
      <w:r>
        <w:rPr>
          <w:rFonts w:hint="eastAsia" w:asciiTheme="minorHAnsi" w:hAnsiTheme="minorHAnsi" w:eastAsiaTheme="majorEastAsia" w:cstheme="minorHAnsi"/>
          <w:kern w:val="0"/>
          <w:szCs w:val="21"/>
        </w:rPr>
        <w:t>结业证书</w:t>
      </w:r>
      <w:r>
        <w:rPr>
          <w:rFonts w:asciiTheme="minorHAnsi" w:hAnsiTheme="minorHAnsi" w:eastAsiaTheme="majorEastAsia" w:cstheme="minorHAnsi"/>
          <w:kern w:val="0"/>
          <w:szCs w:val="21"/>
        </w:rPr>
        <w:t>与成绩单，</w:t>
      </w:r>
      <w:r>
        <w:rPr>
          <w:rFonts w:hint="eastAsia" w:asciiTheme="minorHAnsi" w:hAnsiTheme="minorHAnsi" w:eastAsiaTheme="majorEastAsia" w:cstheme="minorHAnsi"/>
          <w:kern w:val="0"/>
          <w:szCs w:val="21"/>
          <w:lang w:eastAsia="zh-Hans"/>
        </w:rPr>
        <w:t>同时</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在项目陈述报告中优胜的小组还可获得</w:t>
      </w:r>
      <w:r>
        <w:rPr>
          <w:rFonts w:hint="eastAsia" w:asciiTheme="minorHAnsi" w:hAnsiTheme="minorHAnsi" w:eastAsiaTheme="majorEastAsia" w:cstheme="minorHAnsi"/>
          <w:kern w:val="0"/>
          <w:szCs w:val="21"/>
        </w:rPr>
        <w:t>优秀学员证明</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rPr>
        <w:t>为个人简历添砖加瓦。</w:t>
      </w:r>
    </w:p>
    <w:p>
      <w:pPr>
        <w:pStyle w:val="17"/>
        <w:widowControl/>
        <w:spacing w:line="360" w:lineRule="auto"/>
        <w:ind w:left="840" w:firstLine="0" w:firstLineChars="0"/>
        <w:jc w:val="left"/>
        <w:rPr>
          <w:rFonts w:hint="eastAsia"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lang w:val="en-US" w:eastAsia="zh-CN"/>
        </w:rPr>
        <w:t>新加坡国立</w:t>
      </w:r>
      <w:r>
        <w:rPr>
          <w:rFonts w:hint="eastAsia" w:asciiTheme="minorHAnsi" w:hAnsiTheme="minorHAnsi" w:eastAsiaTheme="majorEastAsia" w:cstheme="minorHAnsi"/>
          <w:b/>
          <w:bCs/>
          <w:kern w:val="0"/>
          <w:szCs w:val="21"/>
          <w:lang w:val="en-US" w:eastAsia="zh-Hans"/>
        </w:rPr>
        <w:t>大学</w:t>
      </w:r>
      <w:r>
        <w:rPr>
          <w:rFonts w:hint="eastAsia" w:asciiTheme="minorHAnsi" w:hAnsiTheme="minorHAnsi" w:eastAsiaTheme="majorEastAsia" w:cstheme="minorHAnsi"/>
          <w:b/>
          <w:bCs/>
          <w:kern w:val="0"/>
          <w:szCs w:val="21"/>
        </w:rPr>
        <w:t>简介</w:t>
      </w:r>
    </w:p>
    <w:p>
      <w:pPr>
        <w:numPr>
          <w:ilvl w:val="0"/>
          <w:numId w:val="2"/>
        </w:numPr>
        <w:spacing w:line="360" w:lineRule="auto"/>
        <w:rPr>
          <w:rFonts w:asciiTheme="minorHAnsi" w:hAnsiTheme="minorHAnsi" w:cstheme="minorHAnsi"/>
          <w:kern w:val="0"/>
          <w:szCs w:val="21"/>
        </w:rPr>
      </w:pPr>
      <w:r>
        <w:rPr>
          <w:rFonts w:hint="eastAsia" w:asciiTheme="minorHAnsi" w:hAnsiTheme="minorHAnsi" w:cstheme="minorHAnsi"/>
          <w:kern w:val="0"/>
          <w:szCs w:val="21"/>
        </w:rPr>
        <w:t>成立于1905年，是新加坡首屈一指的世界级顶尖大学，是环太平洋大学联盟、亚洲大学联盟、亚太国际教育协会、国际研究型大学联盟、Universitas 21、新工科教育国际联盟、国际应用科技开发协作网等高校联盟的成员，也通过AACSB和EQUIS认证。</w:t>
      </w:r>
    </w:p>
    <w:p>
      <w:pPr>
        <w:numPr>
          <w:ilvl w:val="0"/>
          <w:numId w:val="2"/>
        </w:numPr>
        <w:spacing w:line="360" w:lineRule="auto"/>
        <w:rPr>
          <w:rFonts w:asciiTheme="minorHAnsi" w:hAnsiTheme="minorHAnsi" w:eastAsiaTheme="majorEastAsia" w:cstheme="minorHAnsi"/>
          <w:kern w:val="0"/>
          <w:szCs w:val="21"/>
        </w:rPr>
      </w:pPr>
      <w:r>
        <w:rPr>
          <w:rFonts w:hint="eastAsia" w:asciiTheme="minorHAnsi" w:hAnsiTheme="minorHAnsi" w:cstheme="minorHAnsi"/>
          <w:kern w:val="0"/>
          <w:szCs w:val="21"/>
        </w:rPr>
        <w:t>新加坡国立大学位列202</w:t>
      </w:r>
      <w:r>
        <w:rPr>
          <w:rFonts w:asciiTheme="minorHAnsi" w:hAnsiTheme="minorHAnsi" w:cstheme="minorHAnsi"/>
          <w:kern w:val="0"/>
          <w:szCs w:val="21"/>
        </w:rPr>
        <w:t>4</w:t>
      </w:r>
      <w:r>
        <w:rPr>
          <w:rFonts w:hint="eastAsia" w:asciiTheme="minorHAnsi" w:hAnsiTheme="minorHAnsi" w:cstheme="minorHAnsi"/>
          <w:kern w:val="0"/>
          <w:szCs w:val="21"/>
        </w:rPr>
        <w:t>QS亚洲大学排名第1位；202</w:t>
      </w:r>
      <w:r>
        <w:rPr>
          <w:rFonts w:asciiTheme="minorHAnsi" w:hAnsiTheme="minorHAnsi" w:cstheme="minorHAnsi"/>
          <w:kern w:val="0"/>
          <w:szCs w:val="21"/>
        </w:rPr>
        <w:t>4</w:t>
      </w:r>
      <w:r>
        <w:rPr>
          <w:rFonts w:hint="eastAsia" w:asciiTheme="minorHAnsi" w:hAnsiTheme="minorHAnsi" w:cstheme="minorHAnsi"/>
          <w:kern w:val="0"/>
          <w:szCs w:val="21"/>
        </w:rPr>
        <w:t>QS世界大学排名第</w:t>
      </w:r>
      <w:r>
        <w:rPr>
          <w:rFonts w:asciiTheme="minorHAnsi" w:hAnsiTheme="minorHAnsi" w:cstheme="minorHAnsi"/>
          <w:kern w:val="0"/>
          <w:szCs w:val="21"/>
        </w:rPr>
        <w:t>8</w:t>
      </w:r>
      <w:r>
        <w:rPr>
          <w:rFonts w:hint="eastAsia" w:asciiTheme="minorHAnsi" w:hAnsiTheme="minorHAnsi" w:cstheme="minorHAnsi"/>
          <w:kern w:val="0"/>
          <w:szCs w:val="21"/>
        </w:rPr>
        <w:t>位，202</w:t>
      </w:r>
      <w:r>
        <w:rPr>
          <w:rFonts w:asciiTheme="minorHAnsi" w:hAnsiTheme="minorHAnsi" w:cstheme="minorHAnsi"/>
          <w:kern w:val="0"/>
          <w:szCs w:val="21"/>
        </w:rPr>
        <w:t>3《美国新闻与世界报道》</w:t>
      </w:r>
      <w:r>
        <w:rPr>
          <w:rFonts w:hint="eastAsia" w:asciiTheme="minorHAnsi" w:hAnsiTheme="minorHAnsi" w:cstheme="minorHAnsi"/>
          <w:kern w:val="0"/>
          <w:szCs w:val="21"/>
        </w:rPr>
        <w:t>世界大学排名第</w:t>
      </w:r>
      <w:r>
        <w:rPr>
          <w:rFonts w:asciiTheme="minorHAnsi" w:hAnsiTheme="minorHAnsi" w:cstheme="minorHAnsi"/>
          <w:kern w:val="0"/>
          <w:szCs w:val="21"/>
        </w:rPr>
        <w:t>26</w:t>
      </w:r>
      <w:r>
        <w:rPr>
          <w:rFonts w:hint="eastAsia" w:asciiTheme="minorHAnsi" w:hAnsiTheme="minorHAnsi" w:cstheme="minorHAnsi"/>
          <w:kern w:val="0"/>
          <w:szCs w:val="21"/>
        </w:rPr>
        <w:t>名。</w:t>
      </w:r>
    </w:p>
    <w:p>
      <w:pPr>
        <w:numPr>
          <w:ilvl w:val="0"/>
          <w:numId w:val="2"/>
        </w:numPr>
        <w:spacing w:line="360" w:lineRule="auto"/>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eastAsia="zh-Hans"/>
        </w:rPr>
        <w:t>新加坡国立大学进入世界前</w:t>
      </w:r>
      <w:r>
        <w:rPr>
          <w:rFonts w:asciiTheme="minorHAnsi" w:hAnsiTheme="minorHAnsi" w:eastAsiaTheme="majorEastAsia" w:cstheme="minorHAnsi"/>
          <w:kern w:val="0"/>
          <w:szCs w:val="21"/>
          <w:lang w:eastAsia="zh-Hans"/>
        </w:rPr>
        <w:t>10</w:t>
      </w:r>
      <w:r>
        <w:rPr>
          <w:rFonts w:hint="eastAsia" w:asciiTheme="minorHAnsi" w:hAnsiTheme="minorHAnsi" w:eastAsiaTheme="majorEastAsia" w:cstheme="minorHAnsi"/>
          <w:kern w:val="0"/>
          <w:szCs w:val="21"/>
          <w:lang w:eastAsia="zh-Hans"/>
        </w:rPr>
        <w:t>的专业包括传媒</w:t>
      </w:r>
      <w:r>
        <w:rPr>
          <w:rFonts w:asciiTheme="minorHAnsi" w:hAnsiTheme="minorHAnsi" w:eastAsiaTheme="majorEastAsia" w:cstheme="minorHAnsi"/>
          <w:kern w:val="0"/>
          <w:szCs w:val="21"/>
          <w:lang w:eastAsia="zh-Hans"/>
        </w:rPr>
        <w:t>（4）、</w:t>
      </w:r>
      <w:r>
        <w:rPr>
          <w:rFonts w:hint="eastAsia" w:asciiTheme="minorHAnsi" w:hAnsiTheme="minorHAnsi" w:eastAsiaTheme="majorEastAsia" w:cstheme="minorHAnsi"/>
          <w:kern w:val="0"/>
          <w:szCs w:val="21"/>
          <w:lang w:eastAsia="zh-Hans"/>
        </w:rPr>
        <w:t>统计学与运营管理</w:t>
      </w:r>
      <w:r>
        <w:rPr>
          <w:rFonts w:asciiTheme="minorHAnsi" w:hAnsiTheme="minorHAnsi" w:eastAsiaTheme="majorEastAsia" w:cstheme="minorHAnsi"/>
          <w:kern w:val="0"/>
          <w:szCs w:val="21"/>
          <w:lang w:eastAsia="zh-Hans"/>
        </w:rPr>
        <w:t>（5）、</w:t>
      </w:r>
      <w:r>
        <w:rPr>
          <w:rFonts w:hint="eastAsia" w:asciiTheme="minorHAnsi" w:hAnsiTheme="minorHAnsi" w:eastAsiaTheme="majorEastAsia" w:cstheme="minorHAnsi"/>
          <w:kern w:val="0"/>
          <w:szCs w:val="21"/>
          <w:lang w:eastAsia="zh-Hans"/>
        </w:rPr>
        <w:t>化学工程</w:t>
      </w:r>
      <w:r>
        <w:rPr>
          <w:rFonts w:asciiTheme="minorHAnsi" w:hAnsiTheme="minorHAnsi" w:eastAsiaTheme="majorEastAsia" w:cstheme="minorHAnsi"/>
          <w:kern w:val="0"/>
          <w:szCs w:val="21"/>
          <w:lang w:eastAsia="zh-Hans"/>
        </w:rPr>
        <w:t>（6）、</w:t>
      </w:r>
      <w:r>
        <w:rPr>
          <w:rFonts w:hint="eastAsia" w:asciiTheme="minorHAnsi" w:hAnsiTheme="minorHAnsi" w:eastAsiaTheme="majorEastAsia" w:cstheme="minorHAnsi"/>
          <w:kern w:val="0"/>
          <w:szCs w:val="21"/>
          <w:lang w:eastAsia="zh-Hans"/>
        </w:rPr>
        <w:t>材料科学</w:t>
      </w:r>
      <w:r>
        <w:rPr>
          <w:rFonts w:asciiTheme="minorHAnsi" w:hAnsiTheme="minorHAnsi" w:eastAsiaTheme="majorEastAsia" w:cstheme="minorHAnsi"/>
          <w:kern w:val="0"/>
          <w:szCs w:val="21"/>
          <w:lang w:eastAsia="zh-Hans"/>
        </w:rPr>
        <w:t>（6）、</w:t>
      </w:r>
      <w:r>
        <w:rPr>
          <w:rFonts w:hint="eastAsia" w:asciiTheme="minorHAnsi" w:hAnsiTheme="minorHAnsi" w:eastAsiaTheme="majorEastAsia" w:cstheme="minorHAnsi"/>
          <w:kern w:val="0"/>
          <w:szCs w:val="21"/>
          <w:lang w:eastAsia="zh-Hans"/>
        </w:rPr>
        <w:t>机械工程</w:t>
      </w:r>
      <w:r>
        <w:rPr>
          <w:rFonts w:asciiTheme="minorHAnsi" w:hAnsiTheme="minorHAnsi" w:eastAsiaTheme="majorEastAsia" w:cstheme="minorHAnsi"/>
          <w:kern w:val="0"/>
          <w:szCs w:val="21"/>
          <w:lang w:eastAsia="zh-Hans"/>
        </w:rPr>
        <w:t>（6）、</w:t>
      </w:r>
      <w:r>
        <w:rPr>
          <w:rFonts w:hint="eastAsia" w:asciiTheme="minorHAnsi" w:hAnsiTheme="minorHAnsi" w:eastAsiaTheme="majorEastAsia" w:cstheme="minorHAnsi"/>
          <w:kern w:val="0"/>
          <w:szCs w:val="21"/>
          <w:lang w:eastAsia="zh-Hans"/>
        </w:rPr>
        <w:t>药学</w:t>
      </w:r>
      <w:r>
        <w:rPr>
          <w:rFonts w:asciiTheme="minorHAnsi" w:hAnsiTheme="minorHAnsi" w:eastAsiaTheme="majorEastAsia" w:cstheme="minorHAnsi"/>
          <w:kern w:val="0"/>
          <w:szCs w:val="21"/>
          <w:lang w:eastAsia="zh-Hans"/>
        </w:rPr>
        <w:t>（7）、</w:t>
      </w:r>
      <w:r>
        <w:rPr>
          <w:rFonts w:hint="eastAsia" w:asciiTheme="minorHAnsi" w:hAnsiTheme="minorHAnsi" w:eastAsiaTheme="majorEastAsia" w:cstheme="minorHAnsi"/>
          <w:color w:val="auto"/>
          <w:kern w:val="0"/>
          <w:szCs w:val="21"/>
          <w:lang w:eastAsia="zh-Hans"/>
        </w:rPr>
        <w:t>计算机科学</w:t>
      </w:r>
      <w:r>
        <w:rPr>
          <w:rFonts w:asciiTheme="minorHAnsi" w:hAnsiTheme="minorHAnsi" w:eastAsiaTheme="majorEastAsia" w:cstheme="minorHAnsi"/>
          <w:color w:val="auto"/>
          <w:kern w:val="0"/>
          <w:szCs w:val="21"/>
          <w:lang w:eastAsia="zh-Hans"/>
        </w:rPr>
        <w:t>（8）</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地理学</w:t>
      </w:r>
      <w:r>
        <w:rPr>
          <w:rFonts w:asciiTheme="minorHAnsi" w:hAnsiTheme="minorHAnsi" w:eastAsiaTheme="majorEastAsia" w:cstheme="minorHAnsi"/>
          <w:kern w:val="0"/>
          <w:szCs w:val="21"/>
          <w:lang w:eastAsia="zh-Hans"/>
        </w:rPr>
        <w:t>（8）、</w:t>
      </w:r>
      <w:r>
        <w:rPr>
          <w:rFonts w:hint="eastAsia" w:asciiTheme="minorHAnsi" w:hAnsiTheme="minorHAnsi" w:eastAsiaTheme="majorEastAsia" w:cstheme="minorHAnsi"/>
          <w:kern w:val="0"/>
          <w:szCs w:val="21"/>
          <w:lang w:eastAsia="zh-Hans"/>
        </w:rPr>
        <w:t>现代语言学</w:t>
      </w:r>
      <w:r>
        <w:rPr>
          <w:rFonts w:asciiTheme="minorHAnsi" w:hAnsiTheme="minorHAnsi" w:eastAsiaTheme="majorEastAsia" w:cstheme="minorHAnsi"/>
          <w:kern w:val="0"/>
          <w:szCs w:val="21"/>
          <w:lang w:eastAsia="zh-Hans"/>
        </w:rPr>
        <w:t>（9）、</w:t>
      </w:r>
      <w:r>
        <w:rPr>
          <w:rFonts w:hint="eastAsia" w:asciiTheme="minorHAnsi" w:hAnsiTheme="minorHAnsi" w:eastAsiaTheme="majorEastAsia" w:cstheme="minorHAnsi"/>
          <w:kern w:val="0"/>
          <w:szCs w:val="21"/>
          <w:lang w:eastAsia="zh-Hans"/>
        </w:rPr>
        <w:t>数学</w:t>
      </w:r>
      <w:r>
        <w:rPr>
          <w:rFonts w:asciiTheme="minorHAnsi" w:hAnsiTheme="minorHAnsi" w:eastAsiaTheme="majorEastAsia" w:cstheme="minorHAnsi"/>
          <w:kern w:val="0"/>
          <w:szCs w:val="21"/>
          <w:lang w:eastAsia="zh-Hans"/>
        </w:rPr>
        <w:t>（9）、</w:t>
      </w:r>
      <w:r>
        <w:rPr>
          <w:rFonts w:hint="eastAsia" w:asciiTheme="minorHAnsi" w:hAnsiTheme="minorHAnsi" w:eastAsiaTheme="majorEastAsia" w:cstheme="minorHAnsi"/>
          <w:kern w:val="0"/>
          <w:szCs w:val="21"/>
          <w:lang w:eastAsia="zh-Hans"/>
        </w:rPr>
        <w:t>电气工程</w:t>
      </w:r>
      <w:r>
        <w:rPr>
          <w:rFonts w:asciiTheme="minorHAnsi" w:hAnsiTheme="minorHAnsi" w:eastAsiaTheme="majorEastAsia" w:cstheme="minorHAnsi"/>
          <w:kern w:val="0"/>
          <w:szCs w:val="21"/>
          <w:lang w:eastAsia="zh-Hans"/>
        </w:rPr>
        <w:t>（10）、</w:t>
      </w:r>
      <w:r>
        <w:rPr>
          <w:rFonts w:hint="eastAsia" w:asciiTheme="minorHAnsi" w:hAnsiTheme="minorHAnsi" w:eastAsiaTheme="majorEastAsia" w:cstheme="minorHAnsi"/>
          <w:kern w:val="0"/>
          <w:szCs w:val="21"/>
          <w:lang w:eastAsia="zh-Hans"/>
        </w:rPr>
        <w:t>政治学</w:t>
      </w:r>
      <w:r>
        <w:rPr>
          <w:rFonts w:asciiTheme="minorHAnsi" w:hAnsiTheme="minorHAnsi" w:eastAsiaTheme="majorEastAsia" w:cstheme="minorHAnsi"/>
          <w:kern w:val="0"/>
          <w:szCs w:val="21"/>
          <w:lang w:eastAsia="zh-Hans"/>
        </w:rPr>
        <w:t>（10）。</w:t>
      </w:r>
    </w:p>
    <w:p>
      <w:pPr>
        <w:pStyle w:val="17"/>
        <w:numPr>
          <w:ilvl w:val="0"/>
          <w:numId w:val="0"/>
        </w:numPr>
        <w:spacing w:line="360" w:lineRule="auto"/>
        <w:ind w:left="420" w:leftChars="0"/>
        <w:rPr>
          <w:rFonts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spacing w:line="360" w:lineRule="auto"/>
        <w:rPr>
          <w:rFonts w:hint="default" w:asciiTheme="minorHAnsi" w:hAnsiTheme="minorHAnsi" w:eastAsiaTheme="majorEastAsia" w:cstheme="minorHAnsi"/>
          <w:szCs w:val="21"/>
          <w:lang w:val="en-US" w:eastAsia="zh-CN"/>
        </w:rPr>
      </w:pPr>
      <w:r>
        <w:rPr>
          <w:rFonts w:asciiTheme="minorHAnsi" w:hAnsiTheme="minorHAnsi" w:eastAsiaTheme="majorEastAsia" w:cstheme="minorHAnsi"/>
          <w:szCs w:val="21"/>
        </w:rPr>
        <w:t>2024</w:t>
      </w:r>
      <w:r>
        <w:rPr>
          <w:rFonts w:hint="eastAsia" w:asciiTheme="minorHAnsi" w:hAnsiTheme="minorHAnsi" w:eastAsiaTheme="majorEastAsia" w:cstheme="minorHAnsi"/>
          <w:szCs w:val="21"/>
          <w:lang w:val="en-US" w:eastAsia="zh-CN"/>
        </w:rPr>
        <w:t>年7月或8月</w:t>
      </w:r>
      <w:r>
        <w:rPr>
          <w:rFonts w:hint="eastAsia" w:asciiTheme="minorHAnsi" w:hAnsiTheme="minorHAnsi" w:eastAsiaTheme="majorEastAsia" w:cstheme="minorHAnsi"/>
          <w:szCs w:val="21"/>
          <w:lang w:eastAsia="zh-CN"/>
        </w:rPr>
        <w:t>，</w:t>
      </w:r>
      <w:r>
        <w:rPr>
          <w:rFonts w:hint="eastAsia" w:asciiTheme="minorHAnsi" w:hAnsiTheme="minorHAnsi" w:eastAsiaTheme="majorEastAsia" w:cstheme="minorHAnsi"/>
          <w:szCs w:val="21"/>
          <w:lang w:val="en-US" w:eastAsia="zh-CN"/>
        </w:rPr>
        <w:t>共九天</w:t>
      </w: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bCs/>
          <w:szCs w:val="21"/>
          <w:lang w:eastAsia="zh-CN"/>
        </w:rPr>
        <w:t>“国际经济与金融”</w:t>
      </w:r>
      <w:r>
        <w:rPr>
          <w:rFonts w:hint="eastAsia" w:cs="Calibri" w:asciiTheme="minorHAnsi" w:hAnsiTheme="minorHAnsi"/>
          <w:b/>
          <w:bCs/>
          <w:szCs w:val="21"/>
          <w:lang w:val="en-US" w:eastAsia="zh-CN"/>
        </w:rPr>
        <w:t>主题</w:t>
      </w:r>
      <w:r>
        <w:rPr>
          <w:rFonts w:hint="eastAsia" w:cs="Calibri" w:asciiTheme="minorHAnsi" w:hAnsiTheme="minorHAnsi"/>
          <w:b/>
          <w:szCs w:val="21"/>
        </w:rPr>
        <w:t>课程内容</w:t>
      </w:r>
      <w:r>
        <w:rPr>
          <w:rFonts w:cs="Calibri" w:asciiTheme="minorHAnsi" w:hAnsiTheme="minorHAnsi"/>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heme="minorHAnsi" w:hAnsiTheme="minorHAnsi" w:eastAsiaTheme="majorEastAsia" w:cstheme="minorHAnsi"/>
          <w:kern w:val="0"/>
          <w:szCs w:val="21"/>
        </w:rPr>
      </w:pPr>
      <w:r>
        <w:rPr>
          <w:rFonts w:cs="Calibri" w:asciiTheme="minorHAnsi" w:hAnsiTheme="minorHAnsi"/>
          <w:szCs w:val="21"/>
        </w:rPr>
        <w:t>本课程</w:t>
      </w:r>
      <w:r>
        <w:rPr>
          <w:rFonts w:hint="eastAsia" w:asciiTheme="minorHAnsi" w:hAnsiTheme="minorHAnsi" w:eastAsiaTheme="majorEastAsia" w:cstheme="minorHAnsi"/>
          <w:kern w:val="0"/>
          <w:szCs w:val="21"/>
          <w:lang w:eastAsia="zh-Hans"/>
        </w:rPr>
        <w:t>内容主要</w:t>
      </w:r>
      <w:r>
        <w:rPr>
          <w:rFonts w:hint="eastAsia" w:asciiTheme="minorHAnsi" w:hAnsiTheme="minorHAnsi" w:eastAsiaTheme="majorEastAsia" w:cstheme="minorHAnsi"/>
          <w:kern w:val="0"/>
          <w:szCs w:val="21"/>
        </w:rPr>
        <w:t>强调当今发展中国家的主要经济问题，特别是</w:t>
      </w:r>
      <w:r>
        <w:rPr>
          <w:rFonts w:hint="eastAsia" w:asciiTheme="minorHAnsi" w:hAnsiTheme="minorHAnsi" w:eastAsiaTheme="majorEastAsia" w:cstheme="minorHAnsi"/>
          <w:kern w:val="0"/>
          <w:szCs w:val="21"/>
          <w:lang w:eastAsia="zh-Hans"/>
        </w:rPr>
        <w:t>以</w:t>
      </w:r>
      <w:r>
        <w:rPr>
          <w:rFonts w:hint="eastAsia" w:asciiTheme="minorHAnsi" w:hAnsiTheme="minorHAnsi" w:eastAsiaTheme="majorEastAsia" w:cstheme="minorHAnsi"/>
          <w:kern w:val="0"/>
          <w:szCs w:val="21"/>
        </w:rPr>
        <w:t>东南亚国家联盟（东盟）和东亚国家</w:t>
      </w:r>
      <w:r>
        <w:rPr>
          <w:rFonts w:hint="eastAsia" w:asciiTheme="minorHAnsi" w:hAnsiTheme="minorHAnsi" w:eastAsiaTheme="majorEastAsia" w:cstheme="minorHAnsi"/>
          <w:kern w:val="0"/>
          <w:szCs w:val="21"/>
          <w:lang w:eastAsia="zh-Hans"/>
        </w:rPr>
        <w:t>为参照</w:t>
      </w:r>
      <w:r>
        <w:rPr>
          <w:rFonts w:hint="eastAsia" w:asciiTheme="minorHAnsi" w:hAnsiTheme="minorHAnsi" w:eastAsiaTheme="majorEastAsia" w:cstheme="minorHAnsi"/>
          <w:kern w:val="0"/>
          <w:szCs w:val="21"/>
        </w:rPr>
        <w:t>。在以非技术性的方式提出问题和议题的同时，借助适当的</w:t>
      </w:r>
      <w:r>
        <w:rPr>
          <w:rFonts w:hint="eastAsia" w:asciiTheme="minorHAnsi" w:hAnsiTheme="minorHAnsi" w:eastAsiaTheme="majorEastAsia" w:cstheme="minorHAnsi"/>
          <w:kern w:val="0"/>
          <w:szCs w:val="21"/>
          <w:lang w:eastAsia="zh-Hans"/>
        </w:rPr>
        <w:t>经验</w:t>
      </w:r>
      <w:r>
        <w:rPr>
          <w:rFonts w:hint="eastAsia" w:asciiTheme="minorHAnsi" w:hAnsiTheme="minorHAnsi" w:eastAsiaTheme="majorEastAsia" w:cstheme="minorHAnsi"/>
          <w:kern w:val="0"/>
          <w:szCs w:val="21"/>
        </w:rPr>
        <w:t>证据讨论相关政策，以便让学生衡量各种政策取得的成功程度。</w:t>
      </w:r>
      <w:r>
        <w:rPr>
          <w:rFonts w:hint="eastAsia" w:asciiTheme="minorHAnsi" w:hAnsiTheme="minorHAnsi" w:eastAsiaTheme="majorEastAsia" w:cstheme="minorHAnsi"/>
          <w:kern w:val="0"/>
          <w:szCs w:val="21"/>
          <w:lang w:eastAsia="zh-Hans"/>
        </w:rPr>
        <w:t>顺利</w:t>
      </w:r>
      <w:r>
        <w:rPr>
          <w:rFonts w:hint="eastAsia" w:asciiTheme="minorHAnsi" w:hAnsiTheme="minorHAnsi" w:eastAsiaTheme="majorEastAsia" w:cstheme="minorHAnsi"/>
          <w:kern w:val="0"/>
          <w:szCs w:val="21"/>
        </w:rPr>
        <w:t>完成课程后，学生应能提出发展中国家目前面临的主要问题，并针对这些问题时提出</w:t>
      </w:r>
      <w:r>
        <w:rPr>
          <w:rFonts w:hint="eastAsia" w:asciiTheme="minorHAnsi" w:hAnsiTheme="minorHAnsi" w:eastAsiaTheme="majorEastAsia" w:cstheme="minorHAnsi"/>
          <w:kern w:val="0"/>
          <w:szCs w:val="21"/>
          <w:lang w:eastAsia="zh-Hans"/>
        </w:rPr>
        <w:t>建设性的</w:t>
      </w:r>
      <w:r>
        <w:rPr>
          <w:rFonts w:hint="eastAsia" w:asciiTheme="minorHAnsi" w:hAnsiTheme="minorHAnsi" w:eastAsiaTheme="majorEastAsia" w:cstheme="minorHAnsi"/>
          <w:kern w:val="0"/>
          <w:szCs w:val="21"/>
        </w:rPr>
        <w:t>政策建议。他们</w:t>
      </w:r>
      <w:r>
        <w:rPr>
          <w:rFonts w:hint="eastAsia" w:asciiTheme="minorHAnsi" w:hAnsiTheme="minorHAnsi" w:eastAsiaTheme="majorEastAsia" w:cstheme="minorHAnsi"/>
          <w:kern w:val="0"/>
          <w:szCs w:val="21"/>
          <w:lang w:eastAsia="zh-Hans"/>
        </w:rPr>
        <w:t>也</w:t>
      </w:r>
      <w:r>
        <w:rPr>
          <w:rFonts w:hint="eastAsia" w:asciiTheme="minorHAnsi" w:hAnsiTheme="minorHAnsi" w:eastAsiaTheme="majorEastAsia" w:cstheme="minorHAnsi"/>
          <w:kern w:val="0"/>
          <w:szCs w:val="21"/>
        </w:rPr>
        <w:t>将</w:t>
      </w:r>
      <w:r>
        <w:rPr>
          <w:rFonts w:hint="eastAsia" w:asciiTheme="minorHAnsi" w:hAnsiTheme="minorHAnsi" w:eastAsiaTheme="majorEastAsia" w:cstheme="minorHAnsi"/>
          <w:kern w:val="0"/>
          <w:szCs w:val="21"/>
          <w:lang w:eastAsia="zh-Hans"/>
        </w:rPr>
        <w:t>在</w:t>
      </w:r>
      <w:r>
        <w:rPr>
          <w:rFonts w:hint="eastAsia" w:asciiTheme="minorHAnsi" w:hAnsiTheme="minorHAnsi" w:eastAsiaTheme="majorEastAsia" w:cstheme="minorHAnsi"/>
          <w:kern w:val="0"/>
          <w:szCs w:val="21"/>
        </w:rPr>
        <w:t>新加坡的经济发展</w:t>
      </w:r>
      <w:r>
        <w:rPr>
          <w:rFonts w:hint="eastAsia" w:asciiTheme="minorHAnsi" w:hAnsiTheme="minorHAnsi" w:eastAsiaTheme="majorEastAsia" w:cstheme="minorHAnsi"/>
          <w:kern w:val="0"/>
          <w:szCs w:val="21"/>
          <w:lang w:eastAsia="zh-Hans"/>
        </w:rPr>
        <w:t>方面</w:t>
      </w:r>
      <w:r>
        <w:rPr>
          <w:rFonts w:hint="eastAsia" w:asciiTheme="minorHAnsi" w:hAnsiTheme="minorHAnsi" w:eastAsiaTheme="majorEastAsia" w:cstheme="minorHAnsi"/>
          <w:kern w:val="0"/>
          <w:szCs w:val="21"/>
        </w:rPr>
        <w:t>积累有益的经验。</w:t>
      </w: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szCs w:val="21"/>
          <w:lang w:eastAsia="zh-CN"/>
        </w:rPr>
        <w:t>“</w:t>
      </w:r>
      <w:r>
        <w:rPr>
          <w:rFonts w:hint="eastAsia" w:cs="Calibri" w:asciiTheme="minorHAnsi" w:hAnsiTheme="minorHAnsi"/>
          <w:b/>
          <w:bCs/>
          <w:szCs w:val="21"/>
          <w:lang w:val="en-US" w:eastAsia="zh-CN"/>
        </w:rPr>
        <w:t>人工智能与机器学习”主题</w:t>
      </w:r>
      <w:r>
        <w:rPr>
          <w:rFonts w:hint="eastAsia" w:cs="Calibri" w:asciiTheme="minorHAnsi" w:hAnsiTheme="minorHAnsi"/>
          <w:b/>
          <w:szCs w:val="21"/>
        </w:rPr>
        <w:t>课程内容</w:t>
      </w:r>
      <w:r>
        <w:rPr>
          <w:rFonts w:cs="Calibri" w:asciiTheme="minorHAnsi" w:hAnsiTheme="minorHAnsi"/>
          <w:szCs w:val="21"/>
        </w:rPr>
        <w:t>】</w:t>
      </w:r>
    </w:p>
    <w:p>
      <w:pPr>
        <w:spacing w:line="360" w:lineRule="auto"/>
        <w:ind w:firstLine="420" w:firstLineChars="200"/>
        <w:rPr>
          <w:rFonts w:cs="Calibri" w:asciiTheme="minorHAnsi" w:hAnsiTheme="minorHAnsi"/>
          <w:szCs w:val="21"/>
        </w:rPr>
      </w:pPr>
      <w:r>
        <w:rPr>
          <w:rFonts w:cs="Calibri" w:asciiTheme="minorHAnsi" w:hAnsiTheme="minorHAnsi"/>
          <w:szCs w:val="21"/>
        </w:rPr>
        <w:t>机器学习是人工智能的一个分支，在电子商务、安全、教育等许多领域已被证明富有成效。本课程介绍了机器学习的基本技术概念，尤其是它在图像处理中的应用。学生将学到足够的知识来</w:t>
      </w:r>
      <w:r>
        <w:rPr>
          <w:rFonts w:hint="eastAsia" w:cs="Calibri" w:asciiTheme="minorHAnsi" w:hAnsiTheme="minorHAnsi"/>
          <w:szCs w:val="21"/>
          <w:lang w:eastAsia="zh-Hans"/>
        </w:rPr>
        <w:t>制作一个简单的系统</w:t>
      </w:r>
      <w:r>
        <w:rPr>
          <w:rFonts w:cs="Calibri" w:asciiTheme="minorHAnsi" w:hAnsiTheme="minorHAnsi"/>
          <w:szCs w:val="21"/>
          <w:lang w:eastAsia="zh-Hans"/>
        </w:rPr>
        <w:t>，</w:t>
      </w:r>
      <w:r>
        <w:rPr>
          <w:rFonts w:hint="eastAsia" w:cs="Calibri" w:asciiTheme="minorHAnsi" w:hAnsiTheme="minorHAnsi"/>
          <w:szCs w:val="21"/>
          <w:lang w:eastAsia="zh-Hans"/>
        </w:rPr>
        <w:t>该系统能够</w:t>
      </w:r>
      <w:r>
        <w:rPr>
          <w:rFonts w:cs="Calibri" w:asciiTheme="minorHAnsi" w:hAnsiTheme="minorHAnsi"/>
          <w:szCs w:val="21"/>
        </w:rPr>
        <w:t>识别汽车牌照，并能够进一步深入研究。</w:t>
      </w:r>
    </w:p>
    <w:p>
      <w:pPr>
        <w:spacing w:line="360" w:lineRule="auto"/>
        <w:rPr>
          <w:rFonts w:cs="Calibri" w:asciiTheme="minorHAnsi" w:hAnsiTheme="minorHAnsi"/>
          <w:szCs w:val="21"/>
        </w:rPr>
      </w:pPr>
      <w:r>
        <w:rPr>
          <w:rFonts w:cs="Calibri" w:asciiTheme="minorHAnsi" w:hAnsiTheme="minorHAnsi"/>
          <w:szCs w:val="21"/>
        </w:rPr>
        <w:t>【</w:t>
      </w:r>
      <w:r>
        <w:rPr>
          <w:rFonts w:hint="eastAsia"/>
          <w:b/>
          <w:bCs/>
        </w:rPr>
        <w:t>“数据分析与数学统计”</w:t>
      </w:r>
      <w:r>
        <w:rPr>
          <w:rFonts w:hint="eastAsia"/>
          <w:b/>
          <w:bCs/>
          <w:lang w:val="en-US" w:eastAsia="zh-CN"/>
        </w:rPr>
        <w:t>内容</w:t>
      </w:r>
      <w:r>
        <w:rPr>
          <w:rFonts w:hint="eastAsia" w:cs="Calibri" w:asciiTheme="minorHAnsi" w:hAnsiTheme="minorHAnsi"/>
          <w:b/>
          <w:bCs/>
          <w:szCs w:val="21"/>
        </w:rPr>
        <w:t>课</w:t>
      </w:r>
      <w:r>
        <w:rPr>
          <w:rFonts w:hint="eastAsia" w:cs="Calibri" w:asciiTheme="minorHAnsi" w:hAnsiTheme="minorHAnsi"/>
          <w:b/>
          <w:szCs w:val="21"/>
        </w:rPr>
        <w:t>程内容</w:t>
      </w:r>
      <w:r>
        <w:rPr>
          <w:rFonts w:cs="Calibri" w:asciiTheme="minorHAnsi" w:hAnsiTheme="minorHAnsi"/>
          <w:szCs w:val="21"/>
        </w:rPr>
        <w:t>】</w:t>
      </w:r>
    </w:p>
    <w:p>
      <w:pPr>
        <w:spacing w:line="360" w:lineRule="auto"/>
        <w:ind w:firstLine="420" w:firstLineChars="200"/>
        <w:rPr>
          <w:rFonts w:cs="Calibri" w:asciiTheme="minorHAnsi" w:hAnsiTheme="minorHAnsi"/>
          <w:szCs w:val="21"/>
        </w:rPr>
      </w:pPr>
      <w:r>
        <w:rPr>
          <w:rFonts w:cs="Calibri" w:asciiTheme="minorHAnsi" w:hAnsiTheme="minorHAnsi"/>
          <w:szCs w:val="21"/>
        </w:rPr>
        <w:t>在数据时代，我们如何理解我们每天都会遇到的过多的信息？ 如何对数据进行系统分析？我们可以进行定量推理来帮助我们回答问题，并提供证据来推进我们的论点。通过定量推理，我们将证明我们既可以成为关键的消费者，又可以与这种宝贵的数据资源积极互动。</w:t>
      </w:r>
    </w:p>
    <w:p>
      <w:pPr>
        <w:spacing w:line="360" w:lineRule="auto"/>
        <w:rPr>
          <w:rFonts w:cs="Calibri" w:asciiTheme="minorHAnsi" w:hAnsiTheme="minorHAnsi"/>
          <w:szCs w:val="21"/>
        </w:rPr>
      </w:pP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pPr>
        <w:widowControl/>
        <w:spacing w:line="360" w:lineRule="auto"/>
        <w:ind w:firstLine="420" w:firstLineChars="200"/>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参加</w:t>
      </w:r>
      <w:r>
        <w:rPr>
          <w:rFonts w:hint="eastAsia" w:asciiTheme="minorHAnsi" w:hAnsiTheme="minorHAnsi" w:eastAsiaTheme="majorEastAsia" w:cstheme="minorHAnsi"/>
          <w:szCs w:val="21"/>
          <w:lang w:val="en-US" w:eastAsia="zh-CN"/>
        </w:rPr>
        <w:t>新加坡国立大学</w:t>
      </w:r>
      <w:r>
        <w:rPr>
          <w:rFonts w:hint="eastAsia" w:asciiTheme="minorHAnsi" w:hAnsiTheme="minorHAnsi" w:eastAsiaTheme="majorEastAsia" w:cstheme="minorHAnsi"/>
          <w:szCs w:val="21"/>
        </w:rPr>
        <w:t>访学项目的学生在考勤达标并完成所有课业要求后，可获得新加坡国立大学主办学院开具的结业证书与成绩单，同时在项目陈述报告中获胜的小组成员还将额外获得优秀学员证明。</w:t>
      </w:r>
    </w:p>
    <w:p>
      <w:pPr>
        <w:widowControl/>
        <w:spacing w:line="360" w:lineRule="auto"/>
        <w:jc w:val="left"/>
        <w:rPr>
          <w:rFonts w:asciiTheme="minorHAnsi" w:hAnsiTheme="minorHAnsi" w:eastAsiaTheme="majorEastAsia" w:cstheme="minorHAnsi"/>
          <w:szCs w:val="21"/>
        </w:rPr>
      </w:pPr>
      <w:r>
        <w:drawing>
          <wp:inline distT="0" distB="0" distL="114300" distR="114300">
            <wp:extent cx="1742440" cy="2293620"/>
            <wp:effectExtent l="0" t="0" r="10160"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1742440" cy="2293620"/>
                    </a:xfrm>
                    <a:prstGeom prst="rect">
                      <a:avLst/>
                    </a:prstGeom>
                    <a:noFill/>
                    <a:ln w="9525">
                      <a:noFill/>
                    </a:ln>
                  </pic:spPr>
                </pic:pic>
              </a:graphicData>
            </a:graphic>
          </wp:inline>
        </w:drawing>
      </w:r>
      <w:r>
        <w:drawing>
          <wp:inline distT="0" distB="0" distL="114300" distR="114300">
            <wp:extent cx="1711960" cy="2401570"/>
            <wp:effectExtent l="0" t="0" r="15240" b="1143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7"/>
                    <a:stretch>
                      <a:fillRect/>
                    </a:stretch>
                  </pic:blipFill>
                  <pic:spPr>
                    <a:xfrm>
                      <a:off x="0" y="0"/>
                      <a:ext cx="1711960" cy="2401570"/>
                    </a:xfrm>
                    <a:prstGeom prst="rect">
                      <a:avLst/>
                    </a:prstGeom>
                    <a:noFill/>
                    <a:ln>
                      <a:noFill/>
                    </a:ln>
                  </pic:spPr>
                </pic:pic>
              </a:graphicData>
            </a:graphic>
          </wp:inline>
        </w:drawing>
      </w:r>
      <w:r>
        <w:drawing>
          <wp:inline distT="0" distB="0" distL="114300" distR="114300">
            <wp:extent cx="1673860" cy="2293620"/>
            <wp:effectExtent l="0" t="0" r="2540" b="1778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8"/>
                    <a:stretch>
                      <a:fillRect/>
                    </a:stretch>
                  </pic:blipFill>
                  <pic:spPr>
                    <a:xfrm>
                      <a:off x="0" y="0"/>
                      <a:ext cx="1673860" cy="2293620"/>
                    </a:xfrm>
                    <a:prstGeom prst="rect">
                      <a:avLst/>
                    </a:prstGeom>
                    <a:noFill/>
                    <a:ln>
                      <a:noFill/>
                    </a:ln>
                  </pic:spPr>
                </pic:pic>
              </a:graphicData>
            </a:graphic>
          </wp:inline>
        </w:drawing>
      </w:r>
    </w:p>
    <w:p>
      <w:pPr>
        <w:widowControl/>
        <w:spacing w:line="360" w:lineRule="auto"/>
        <w:jc w:val="left"/>
        <w:rPr>
          <w:rFonts w:cs="Calibri" w:asciiTheme="minorHAnsi" w:hAnsiTheme="minorHAnsi"/>
          <w:szCs w:val="21"/>
          <w:highlight w:val="none"/>
        </w:rPr>
      </w:pPr>
    </w:p>
    <w:p>
      <w:pPr>
        <w:widowControl/>
        <w:spacing w:line="360" w:lineRule="auto"/>
        <w:jc w:val="left"/>
        <w:rPr>
          <w:rFonts w:cs="Calibri" w:asciiTheme="minorHAnsi" w:hAnsiTheme="minorHAnsi"/>
          <w:szCs w:val="21"/>
          <w:highlight w:val="none"/>
        </w:rPr>
      </w:pPr>
      <w:r>
        <w:rPr>
          <w:rFonts w:cs="Calibri" w:asciiTheme="minorHAnsi" w:hAnsiTheme="minorHAnsi"/>
          <w:szCs w:val="21"/>
          <w:highlight w:val="none"/>
        </w:rPr>
        <w:t>【</w:t>
      </w:r>
      <w:r>
        <w:rPr>
          <w:rFonts w:hint="eastAsia" w:asciiTheme="minorHAnsi" w:hAnsiTheme="minorHAnsi" w:eastAsiaTheme="majorEastAsia" w:cstheme="minorHAnsi"/>
          <w:b/>
          <w:bCs/>
          <w:kern w:val="0"/>
          <w:szCs w:val="21"/>
          <w:highlight w:val="none"/>
        </w:rPr>
        <w:t>项目</w:t>
      </w:r>
      <w:r>
        <w:rPr>
          <w:rFonts w:asciiTheme="minorHAnsi" w:hAnsiTheme="minorHAnsi" w:eastAsiaTheme="majorEastAsia" w:cstheme="minorHAnsi"/>
          <w:b/>
          <w:bCs/>
          <w:kern w:val="0"/>
          <w:szCs w:val="21"/>
          <w:highlight w:val="none"/>
        </w:rPr>
        <w:t>费用</w:t>
      </w:r>
      <w:r>
        <w:rPr>
          <w:rFonts w:cs="Calibri" w:asciiTheme="minorHAnsi" w:hAnsiTheme="minorHAnsi"/>
          <w:szCs w:val="21"/>
          <w:highlight w:val="none"/>
        </w:rPr>
        <w:t>】</w:t>
      </w:r>
    </w:p>
    <w:tbl>
      <w:tblPr>
        <w:tblStyle w:val="10"/>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7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pPr>
              <w:spacing w:line="360" w:lineRule="auto"/>
              <w:jc w:val="left"/>
              <w:rPr>
                <w:rFonts w:hint="default" w:asciiTheme="minorHAnsi" w:hAnsiTheme="minorHAnsi" w:eastAsiaTheme="majorEastAsia" w:cstheme="minorHAnsi"/>
                <w:szCs w:val="21"/>
                <w:highlight w:val="none"/>
                <w:lang w:val="en-US" w:eastAsia="zh-CN"/>
              </w:rPr>
            </w:pPr>
            <w:r>
              <w:rPr>
                <w:rFonts w:hint="eastAsia" w:asciiTheme="minorHAnsi" w:hAnsiTheme="minorHAnsi" w:eastAsiaTheme="majorEastAsia" w:cstheme="minorHAnsi"/>
                <w:szCs w:val="21"/>
                <w:highlight w:val="none"/>
                <w:lang w:val="en-US" w:eastAsia="zh-CN"/>
              </w:rPr>
              <w:t>16800人民币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pPr>
              <w:spacing w:line="360" w:lineRule="auto"/>
              <w:rPr>
                <w:rFonts w:hint="default" w:asciiTheme="minorHAnsi" w:hAnsiTheme="minorHAnsi" w:eastAsiaTheme="majorEastAsia" w:cstheme="minorHAnsi"/>
                <w:szCs w:val="21"/>
                <w:lang w:val="en-US" w:eastAsia="zh-CN"/>
              </w:rPr>
            </w:pPr>
            <w:r>
              <w:rPr>
                <w:rFonts w:hint="eastAsia" w:asciiTheme="minorHAnsi" w:hAnsiTheme="minorHAnsi" w:eastAsiaTheme="majorEastAsia" w:cstheme="minorHAnsi"/>
                <w:szCs w:val="21"/>
              </w:rPr>
              <w:t>课程学费</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文化参访费用</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项目</w:t>
            </w:r>
            <w:r>
              <w:rPr>
                <w:rFonts w:hint="eastAsia" w:asciiTheme="minorHAnsi" w:hAnsiTheme="minorHAnsi" w:eastAsiaTheme="majorEastAsia" w:cstheme="minorHAnsi"/>
                <w:szCs w:val="21"/>
              </w:rPr>
              <w:t>证书</w:t>
            </w:r>
            <w:r>
              <w:rPr>
                <w:rFonts w:asciiTheme="minorHAnsi" w:hAnsiTheme="minorHAnsi" w:eastAsiaTheme="majorEastAsia" w:cstheme="minorHAnsi"/>
                <w:szCs w:val="21"/>
              </w:rPr>
              <w:t>&amp;</w:t>
            </w:r>
            <w:r>
              <w:rPr>
                <w:rFonts w:hint="eastAsia" w:asciiTheme="minorHAnsi" w:hAnsiTheme="minorHAnsi" w:eastAsiaTheme="majorEastAsia" w:cstheme="minorHAnsi"/>
                <w:szCs w:val="21"/>
                <w:lang w:eastAsia="zh-Hans"/>
              </w:rPr>
              <w:t>成绩</w:t>
            </w:r>
            <w:r>
              <w:rPr>
                <w:rFonts w:hint="eastAsia" w:asciiTheme="minorHAnsi" w:hAnsiTheme="minorHAnsi" w:eastAsiaTheme="majorEastAsia" w:cstheme="minorHAnsi"/>
                <w:szCs w:val="21"/>
              </w:rPr>
              <w:t>测评报告</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海外</w:t>
            </w:r>
            <w:r>
              <w:rPr>
                <w:rFonts w:asciiTheme="minorHAnsi" w:hAnsiTheme="minorHAnsi" w:eastAsiaTheme="majorEastAsia" w:cstheme="minorHAnsi"/>
                <w:szCs w:val="21"/>
                <w:lang w:eastAsia="zh-Hans"/>
              </w:rPr>
              <w:t>旅行意外</w:t>
            </w:r>
            <w:r>
              <w:rPr>
                <w:rFonts w:hint="eastAsia" w:asciiTheme="minorHAnsi" w:hAnsiTheme="minorHAnsi" w:eastAsiaTheme="majorEastAsia" w:cstheme="minorHAnsi"/>
                <w:szCs w:val="21"/>
                <w:lang w:eastAsia="zh-Hans"/>
              </w:rPr>
              <w:t>保险</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项目管理与服务费、接送机</w:t>
            </w:r>
            <w:r>
              <w:rPr>
                <w:rFonts w:asciiTheme="minorHAnsi" w:hAnsiTheme="minorHAnsi" w:eastAsiaTheme="majorEastAsia" w:cstheme="minorHAnsi"/>
                <w:szCs w:val="21"/>
                <w:lang w:eastAsia="zh-Hans"/>
              </w:rPr>
              <w:t>、上课大巴接车、住宿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dxa"/>
          </w:tcPr>
          <w:p>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eastAsia="zh-Hans"/>
              </w:rPr>
              <w:t>往返</w:t>
            </w:r>
            <w:r>
              <w:rPr>
                <w:rFonts w:asciiTheme="minorHAnsi" w:hAnsiTheme="minorHAnsi" w:eastAsiaTheme="majorEastAsia" w:cstheme="minorHAnsi"/>
                <w:szCs w:val="21"/>
                <w:lang w:eastAsia="zh-Hans"/>
              </w:rPr>
              <w:t>机票、</w:t>
            </w:r>
            <w:r>
              <w:rPr>
                <w:rFonts w:hint="eastAsia" w:asciiTheme="minorHAnsi" w:hAnsiTheme="minorHAnsi" w:eastAsiaTheme="majorEastAsia" w:cstheme="minorHAnsi"/>
                <w:szCs w:val="21"/>
                <w:lang w:eastAsia="zh-Hans"/>
              </w:rPr>
              <w:t>餐食及其他个人消费</w:t>
            </w:r>
          </w:p>
        </w:tc>
      </w:tr>
    </w:tbl>
    <w:p>
      <w:pPr>
        <w:spacing w:line="360" w:lineRule="auto"/>
        <w:rPr>
          <w:rFonts w:asciiTheme="minorHAnsi" w:hAnsiTheme="minorHAnsi" w:eastAsiaTheme="majorEastAsia" w:cstheme="minorHAnsi"/>
          <w:szCs w:val="21"/>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四</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17"/>
        <w:numPr>
          <w:ilvl w:val="0"/>
          <w:numId w:val="3"/>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pPr>
        <w:widowControl/>
        <w:spacing w:line="360" w:lineRule="auto"/>
        <w:ind w:firstLine="420"/>
        <w:jc w:val="left"/>
        <w:rPr>
          <w:rFonts w:asciiTheme="minorHAnsi" w:hAnsiTheme="minorHAnsi" w:eastAsiaTheme="majorEastAsia" w:cstheme="minorHAnsi"/>
          <w:szCs w:val="21"/>
        </w:rPr>
      </w:pPr>
      <w:r>
        <w:rPr>
          <w:rFonts w:hint="eastAsia" w:ascii="Calibri" w:hAnsi="Calibri" w:cs="Calibri"/>
          <w:szCs w:val="21"/>
        </w:rPr>
        <w:t>202</w:t>
      </w:r>
      <w:r>
        <w:rPr>
          <w:rFonts w:hint="eastAsia" w:ascii="Calibri" w:hAnsi="Calibri" w:cs="Calibri"/>
          <w:szCs w:val="21"/>
          <w:lang w:val="en-US" w:eastAsia="zh-CN"/>
        </w:rPr>
        <w:t>4</w:t>
      </w:r>
      <w:r>
        <w:rPr>
          <w:rFonts w:hint="eastAsia" w:ascii="Calibri" w:hAnsi="Calibri" w:cs="Calibri"/>
          <w:szCs w:val="21"/>
        </w:rPr>
        <w:t>年</w:t>
      </w:r>
      <w:r>
        <w:rPr>
          <w:rFonts w:hint="eastAsia" w:ascii="Calibri" w:hAnsi="Calibri" w:cs="Calibri"/>
          <w:szCs w:val="21"/>
          <w:lang w:val="en-US" w:eastAsia="zh-CN"/>
        </w:rPr>
        <w:t>新加坡国立</w:t>
      </w:r>
      <w:r>
        <w:rPr>
          <w:rFonts w:hint="default" w:ascii="Calibri" w:hAnsi="Calibri" w:cs="Calibri"/>
          <w:szCs w:val="21"/>
        </w:rPr>
        <w:t>大学</w:t>
      </w:r>
      <w:r>
        <w:rPr>
          <w:rFonts w:hint="eastAsia" w:ascii="Calibri" w:hAnsi="Calibri" w:cs="Calibri"/>
          <w:szCs w:val="21"/>
          <w:lang w:val="en-US" w:eastAsia="zh-CN"/>
        </w:rPr>
        <w:t>访学</w:t>
      </w:r>
      <w:r>
        <w:rPr>
          <w:rFonts w:hint="eastAsia" w:ascii="Calibri" w:hAnsi="Calibri" w:cs="Calibri"/>
          <w:szCs w:val="21"/>
        </w:rPr>
        <w:t>项目选拔名额为</w:t>
      </w:r>
      <w:r>
        <w:rPr>
          <w:rFonts w:hint="eastAsia" w:ascii="Calibri" w:hAnsi="Calibri" w:cs="Calibri"/>
          <w:szCs w:val="21"/>
          <w:lang w:val="en-US" w:eastAsia="zh-CN"/>
        </w:rPr>
        <w:t>40</w:t>
      </w:r>
      <w:r>
        <w:rPr>
          <w:rFonts w:hint="eastAsia" w:ascii="Calibri" w:hAnsi="Calibri" w:cs="Calibri"/>
          <w:szCs w:val="21"/>
        </w:rPr>
        <w:t>名。</w:t>
      </w:r>
    </w:p>
    <w:p>
      <w:pPr>
        <w:pStyle w:val="17"/>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w:t>
      </w:r>
      <w:r>
        <w:rPr>
          <w:rFonts w:hint="eastAsia" w:asciiTheme="minorHAnsi" w:hAnsiTheme="minorHAnsi" w:eastAsiaTheme="majorEastAsia" w:cstheme="minorHAnsi"/>
          <w:kern w:val="0"/>
          <w:szCs w:val="21"/>
          <w:lang w:val="en-US" w:eastAsia="zh-CN"/>
        </w:rPr>
        <w:t>4</w:t>
      </w:r>
      <w:r>
        <w:rPr>
          <w:rFonts w:hint="eastAsia" w:asciiTheme="minorHAnsi" w:hAnsiTheme="minorHAnsi" w:eastAsiaTheme="majorEastAsia" w:cstheme="minorHAnsi"/>
          <w:kern w:val="0"/>
          <w:szCs w:val="21"/>
        </w:rPr>
        <w:t>年</w:t>
      </w:r>
      <w:r>
        <w:rPr>
          <w:rFonts w:hint="eastAsia" w:asciiTheme="minorHAnsi" w:hAnsiTheme="minorHAnsi" w:eastAsiaTheme="majorEastAsia" w:cstheme="minorHAnsi"/>
          <w:kern w:val="0"/>
          <w:szCs w:val="21"/>
          <w:lang w:val="en-US" w:eastAsia="zh-CN"/>
        </w:rPr>
        <w:t>5</w:t>
      </w:r>
      <w:r>
        <w:rPr>
          <w:rFonts w:hint="eastAsia" w:asciiTheme="minorHAnsi" w:hAnsiTheme="minorHAnsi" w:eastAsiaTheme="majorEastAsia" w:cstheme="minorHAnsi"/>
          <w:kern w:val="0"/>
          <w:szCs w:val="21"/>
        </w:rPr>
        <w:t>月</w:t>
      </w:r>
      <w:r>
        <w:rPr>
          <w:rFonts w:hint="eastAsia" w:asciiTheme="minorHAnsi" w:hAnsiTheme="minorHAnsi" w:eastAsiaTheme="majorEastAsia" w:cstheme="minorHAnsi"/>
          <w:kern w:val="0"/>
          <w:szCs w:val="21"/>
          <w:lang w:val="en-US" w:eastAsia="zh-CN"/>
        </w:rPr>
        <w:t>15</w:t>
      </w:r>
      <w:r>
        <w:rPr>
          <w:rFonts w:hint="eastAsia" w:asciiTheme="minorHAnsi" w:hAnsiTheme="minorHAnsi" w:eastAsiaTheme="majorEastAsia" w:cstheme="minorHAnsi"/>
          <w:kern w:val="0"/>
          <w:szCs w:val="21"/>
        </w:rPr>
        <w:t>日</w:t>
      </w:r>
    </w:p>
    <w:p>
      <w:pPr>
        <w:pStyle w:val="17"/>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17"/>
        <w:numPr>
          <w:ilvl w:val="0"/>
          <w:numId w:val="4"/>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全日制本科生及研究生，成绩优异、道德品质好，在校期间未受过纪律处分，身心健康，能顺利完成</w:t>
      </w:r>
      <w:r>
        <w:rPr>
          <w:rFonts w:hint="eastAsia" w:asciiTheme="minorHAnsi" w:hAnsiTheme="minorHAnsi" w:eastAsiaTheme="majorEastAsia" w:cstheme="minorHAnsi"/>
          <w:szCs w:val="21"/>
          <w:lang w:val="en-US" w:eastAsia="zh-CN"/>
        </w:rPr>
        <w:t>海外</w:t>
      </w:r>
      <w:r>
        <w:rPr>
          <w:rFonts w:hint="eastAsia" w:asciiTheme="minorHAnsi" w:hAnsiTheme="minorHAnsi" w:eastAsiaTheme="majorEastAsia" w:cstheme="minorHAnsi"/>
          <w:szCs w:val="21"/>
        </w:rPr>
        <w:t>学习任务；</w:t>
      </w:r>
    </w:p>
    <w:p>
      <w:pPr>
        <w:pStyle w:val="17"/>
        <w:numPr>
          <w:ilvl w:val="0"/>
          <w:numId w:val="4"/>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hint="eastAsia" w:asciiTheme="minorHAnsi" w:hAnsiTheme="minorHAnsi" w:eastAsiaTheme="majorEastAsia" w:cstheme="minorHAnsi"/>
          <w:szCs w:val="21"/>
          <w:lang w:eastAsia="zh-CN"/>
        </w:rPr>
        <w:t>；</w:t>
      </w:r>
    </w:p>
    <w:p>
      <w:pPr>
        <w:pStyle w:val="17"/>
        <w:numPr>
          <w:ilvl w:val="0"/>
          <w:numId w:val="4"/>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highlight w:val="none"/>
        </w:rPr>
        <w:t>申请要求:</w:t>
      </w:r>
      <w:r>
        <w:rPr>
          <w:rFonts w:hint="eastAsia" w:asciiTheme="minorHAnsi" w:hAnsiTheme="minorHAnsi" w:eastAsiaTheme="majorEastAsia" w:cstheme="minorHAnsi"/>
          <w:szCs w:val="21"/>
          <w:highlight w:val="none"/>
          <w:lang w:val="en-US" w:eastAsia="zh-CN"/>
        </w:rPr>
        <w:t xml:space="preserve"> </w:t>
      </w:r>
      <w:r>
        <w:rPr>
          <w:rFonts w:hint="eastAsia" w:asciiTheme="minorHAnsi" w:hAnsiTheme="minorHAnsi" w:eastAsiaTheme="majorEastAsia" w:cstheme="minorHAnsi"/>
          <w:szCs w:val="21"/>
          <w:highlight w:val="none"/>
          <w:lang w:val="en-US" w:eastAsia="zh-Hans"/>
        </w:rPr>
        <w:t>具有良好的英语水平</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入学参加分班测试</w:t>
      </w:r>
      <w:r>
        <w:rPr>
          <w:rFonts w:hint="default" w:asciiTheme="minorHAnsi" w:hAnsiTheme="minorHAnsi" w:eastAsiaTheme="majorEastAsia" w:cstheme="minorHAnsi"/>
          <w:szCs w:val="21"/>
          <w:highlight w:val="none"/>
          <w:lang w:eastAsia="zh-Hans"/>
        </w:rPr>
        <w:t>；</w:t>
      </w:r>
    </w:p>
    <w:p>
      <w:pPr>
        <w:pStyle w:val="17"/>
        <w:numPr>
          <w:ilvl w:val="0"/>
          <w:numId w:val="4"/>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r>
        <w:rPr>
          <w:rFonts w:hint="default" w:asciiTheme="minorHAnsi" w:hAnsiTheme="minorHAnsi" w:eastAsiaTheme="majorEastAsia" w:cstheme="minorHAnsi"/>
          <w:szCs w:val="21"/>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bCs/>
          <w:kern w:val="2"/>
          <w:sz w:val="21"/>
          <w:szCs w:val="21"/>
          <w:lang w:val="en-US" w:eastAsia="zh-CN" w:bidi="ar-SA"/>
        </w:rPr>
      </w:pPr>
      <w:r>
        <w:rPr>
          <w:rFonts w:hint="eastAsia" w:asciiTheme="minorHAnsi" w:hAnsiTheme="minorHAnsi" w:eastAsiaTheme="majorEastAsia" w:cstheme="minorHAnsi"/>
          <w:b/>
          <w:bCs/>
          <w:kern w:val="2"/>
          <w:sz w:val="21"/>
          <w:szCs w:val="21"/>
          <w:lang w:val="en-US" w:eastAsia="zh-CN" w:bidi="ar-SA"/>
        </w:rPr>
        <w:t xml:space="preserve">4、 课程咨询与申请 </w:t>
      </w:r>
    </w:p>
    <w:p>
      <w:pPr>
        <w:pStyle w:val="17"/>
        <w:widowControl w:val="0"/>
        <w:numPr>
          <w:ilvl w:val="0"/>
          <w:numId w:val="0"/>
        </w:numPr>
        <w:spacing w:line="360" w:lineRule="auto"/>
        <w:jc w:val="left"/>
        <w:rPr>
          <w:rFonts w:hint="eastAsia"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项目报名表</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Hans" w:bidi="ar-SA"/>
        </w:rPr>
        <w:fldChar w:fldCharType="begin"/>
      </w:r>
      <w:r>
        <w:rPr>
          <w:rFonts w:hint="eastAsia" w:asciiTheme="minorHAnsi" w:hAnsiTheme="minorHAnsi" w:eastAsiaTheme="majorEastAsia" w:cstheme="minorHAnsi"/>
          <w:kern w:val="2"/>
          <w:sz w:val="21"/>
          <w:szCs w:val="21"/>
          <w:lang w:val="en-US" w:eastAsia="zh-Hans" w:bidi="ar-SA"/>
        </w:rPr>
        <w:instrText xml:space="preserve"> HYPERLINK "https://ks.wjx.top/vj/mqXpX5T.aspx通过外方院校审核。" </w:instrText>
      </w:r>
      <w:r>
        <w:rPr>
          <w:rFonts w:hint="eastAsia" w:asciiTheme="minorHAnsi" w:hAnsiTheme="minorHAnsi" w:eastAsiaTheme="majorEastAsia" w:cstheme="minorHAnsi"/>
          <w:kern w:val="2"/>
          <w:sz w:val="21"/>
          <w:szCs w:val="21"/>
          <w:lang w:val="en-US" w:eastAsia="zh-Hans" w:bidi="ar-SA"/>
        </w:rPr>
        <w:fldChar w:fldCharType="separate"/>
      </w:r>
      <w:r>
        <w:rPr>
          <w:rFonts w:hint="default" w:asciiTheme="minorHAnsi" w:hAnsiTheme="minorHAnsi" w:eastAsiaTheme="majorEastAsia" w:cstheme="minorHAnsi"/>
          <w:kern w:val="2"/>
          <w:sz w:val="21"/>
          <w:szCs w:val="21"/>
          <w:lang w:val="en-US" w:eastAsia="zh-CN" w:bidi="ar-SA"/>
        </w:rPr>
        <w:t>https://ks.wjx.top/vm/YJnQdZ2.aspx#</w:t>
      </w:r>
    </w:p>
    <w:p>
      <w:pPr>
        <w:pStyle w:val="17"/>
        <w:widowControl w:val="0"/>
        <w:numPr>
          <w:ilvl w:val="0"/>
          <w:numId w:val="0"/>
        </w:numPr>
        <w:spacing w:line="360" w:lineRule="auto"/>
        <w:jc w:val="left"/>
        <w:rPr>
          <w:rFonts w:hint="default"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项目咨询</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CN" w:bidi="ar-SA"/>
        </w:rPr>
        <w:t>许老师</w:t>
      </w:r>
      <w:r>
        <w:rPr>
          <w:rFonts w:hint="default" w:asciiTheme="minorHAnsi" w:hAnsiTheme="minorHAnsi" w:eastAsiaTheme="majorEastAsia" w:cstheme="minorHAnsi"/>
          <w:kern w:val="2"/>
          <w:sz w:val="21"/>
          <w:szCs w:val="21"/>
          <w:lang w:val="en-US" w:eastAsia="zh-Hans" w:bidi="ar-SA"/>
        </w:rPr>
        <w:t xml:space="preserve"> </w:t>
      </w:r>
      <w:r>
        <w:rPr>
          <w:rFonts w:hint="eastAsia" w:asciiTheme="minorHAnsi" w:hAnsiTheme="minorHAnsi" w:eastAsiaTheme="majorEastAsia" w:cstheme="minorHAnsi"/>
          <w:kern w:val="2"/>
          <w:sz w:val="21"/>
          <w:szCs w:val="21"/>
          <w:lang w:val="en-US" w:eastAsia="zh-CN" w:bidi="ar-SA"/>
        </w:rPr>
        <w:t>19814720130</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Hans" w:bidi="ar-SA"/>
        </w:rPr>
        <w:t>电话</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Hans" w:bidi="ar-SA"/>
        </w:rPr>
        <w:t>微信</w:t>
      </w:r>
      <w:r>
        <w:rPr>
          <w:rFonts w:hint="default" w:asciiTheme="minorHAnsi" w:hAnsiTheme="minorHAnsi" w:eastAsiaTheme="majorEastAsia" w:cstheme="minorHAnsi"/>
          <w:kern w:val="2"/>
          <w:sz w:val="21"/>
          <w:szCs w:val="21"/>
          <w:lang w:val="en-US" w:eastAsia="zh-Hans" w:bidi="ar-SA"/>
        </w:rPr>
        <w:t>）</w:t>
      </w:r>
    </w:p>
    <w:p>
      <w:pPr>
        <w:pStyle w:val="17"/>
        <w:widowControl w:val="0"/>
        <w:numPr>
          <w:ilvl w:val="0"/>
          <w:numId w:val="0"/>
        </w:numPr>
        <w:spacing w:line="360" w:lineRule="auto"/>
        <w:jc w:val="left"/>
        <w:rPr>
          <w:rFonts w:hint="eastAsia"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咨询邮箱</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CN" w:bidi="ar-SA"/>
        </w:rPr>
        <w:t>olivia</w:t>
      </w:r>
      <w:r>
        <w:rPr>
          <w:rFonts w:hint="default" w:asciiTheme="minorHAnsi" w:hAnsiTheme="minorHAnsi" w:eastAsiaTheme="majorEastAsia" w:cstheme="minorHAnsi"/>
          <w:kern w:val="2"/>
          <w:sz w:val="21"/>
          <w:szCs w:val="21"/>
          <w:lang w:val="en-US" w:eastAsia="zh-CN" w:bidi="ar-SA"/>
        </w:rPr>
        <w:t>.xu</w:t>
      </w:r>
      <w:r>
        <w:rPr>
          <w:rFonts w:hint="default" w:asciiTheme="minorHAnsi" w:hAnsiTheme="minorHAnsi" w:eastAsiaTheme="majorEastAsia" w:cstheme="minorHAnsi"/>
          <w:kern w:val="2"/>
          <w:sz w:val="21"/>
          <w:szCs w:val="21"/>
          <w:lang w:val="en-US" w:eastAsia="zh-Hans" w:bidi="ar-SA"/>
        </w:rPr>
        <w:t>@uchain-edu.org</w:t>
      </w:r>
    </w:p>
    <w:p>
      <w:pPr>
        <w:pStyle w:val="17"/>
        <w:widowControl w:val="0"/>
        <w:numPr>
          <w:ilvl w:val="0"/>
          <w:numId w:val="0"/>
        </w:numPr>
        <w:spacing w:line="360" w:lineRule="auto"/>
        <w:jc w:val="left"/>
        <w:rPr>
          <w:rFonts w:hint="eastAsia" w:asciiTheme="minorHAnsi" w:hAnsiTheme="minorHAnsi" w:eastAsiaTheme="majorEastAsia" w:cstheme="minorHAnsi"/>
          <w:b/>
          <w:bCs/>
          <w:kern w:val="2"/>
          <w:sz w:val="21"/>
          <w:szCs w:val="21"/>
          <w:lang w:val="en-US" w:eastAsia="zh-CN" w:bidi="ar-SA"/>
        </w:rPr>
      </w:pPr>
      <w:r>
        <w:rPr>
          <w:rFonts w:hint="eastAsia" w:asciiTheme="minorHAnsi" w:hAnsiTheme="minorHAnsi" w:eastAsiaTheme="majorEastAsia" w:cstheme="minorHAnsi"/>
          <w:kern w:val="2"/>
          <w:sz w:val="21"/>
          <w:szCs w:val="21"/>
          <w:lang w:val="en-US" w:eastAsia="zh-Hans" w:bidi="ar-SA"/>
        </w:rPr>
        <w:fldChar w:fldCharType="end"/>
      </w:r>
      <w:r>
        <w:rPr>
          <w:rFonts w:hint="default" w:asciiTheme="minorHAnsi" w:hAnsiTheme="minorHAnsi" w:eastAsiaTheme="majorEastAsia" w:cstheme="minorHAnsi"/>
          <w:b/>
          <w:bCs/>
          <w:kern w:val="2"/>
          <w:sz w:val="21"/>
          <w:szCs w:val="21"/>
          <w:lang w:val="en-US" w:eastAsia="zh-CN" w:bidi="ar-SA"/>
        </w:rPr>
        <w:t>5</w:t>
      </w:r>
      <w:r>
        <w:rPr>
          <w:rFonts w:hint="eastAsia" w:asciiTheme="minorHAnsi" w:hAnsiTheme="minorHAnsi" w:eastAsiaTheme="majorEastAsia" w:cstheme="minorHAnsi"/>
          <w:b/>
          <w:bCs/>
          <w:kern w:val="2"/>
          <w:sz w:val="21"/>
          <w:szCs w:val="21"/>
          <w:lang w:val="en-US" w:eastAsia="zh-CN" w:bidi="ar-SA"/>
        </w:rPr>
        <w:t xml:space="preserve">、校内审批与备案 </w:t>
      </w:r>
    </w:p>
    <w:p>
      <w:pPr>
        <w:pStyle w:val="17"/>
        <w:widowControl w:val="0"/>
        <w:numPr>
          <w:ilvl w:val="0"/>
          <w:numId w:val="0"/>
        </w:numPr>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所有参加以上项目的同学，均须在参与项目之前完成校内备案。</w:t>
      </w:r>
    </w:p>
    <w:p>
      <w:pPr>
        <w:pStyle w:val="17"/>
        <w:widowControl w:val="0"/>
        <w:numPr>
          <w:ilvl w:val="0"/>
          <w:numId w:val="0"/>
        </w:numPr>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1、本科生请在东华大学新教务系统的校外交流申请栏目中填写并提交申请。</w:t>
      </w:r>
    </w:p>
    <w:p>
      <w:pPr>
        <w:pStyle w:val="17"/>
        <w:widowControl w:val="0"/>
        <w:numPr>
          <w:ilvl w:val="0"/>
          <w:numId w:val="0"/>
        </w:numPr>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2、研究生请前往http://gs.dhu.edu.cn/9622/list.htm下载表格，填好之后提供学院同意的截图，将电子表格和同意的截图发到研究生部邮箱：wulianchao@dhu.edu.cn。</w:t>
      </w:r>
    </w:p>
    <w:p>
      <w:pPr>
        <w:pStyle w:val="17"/>
        <w:widowControl w:val="0"/>
        <w:numPr>
          <w:ilvl w:val="0"/>
          <w:numId w:val="0"/>
        </w:numPr>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联系人：国际合作处张老师 snow@dhu.edu.cn</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1">
    <w:nsid w:val="57F4A5FA"/>
    <w:multiLevelType w:val="singleLevel"/>
    <w:tmpl w:val="57F4A5FA"/>
    <w:lvl w:ilvl="0" w:tentative="0">
      <w:start w:val="1"/>
      <w:numFmt w:val="bullet"/>
      <w:lvlText w:val=""/>
      <w:lvlJc w:val="left"/>
      <w:pPr>
        <w:ind w:left="420" w:hanging="420"/>
      </w:pPr>
      <w:rPr>
        <w:rFonts w:hint="default" w:ascii="Wingdings" w:hAnsi="Wingdings"/>
      </w:rPr>
    </w:lvl>
  </w:abstractNum>
  <w:abstractNum w:abstractNumId="2">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diYTNhNmVjYTY2NDBmNWRkYWM1YmQyMDNiYmQzOTQifQ=="/>
  </w:docVars>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17A"/>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230966"/>
    <w:rsid w:val="01BE4759"/>
    <w:rsid w:val="02BE66AD"/>
    <w:rsid w:val="04C04C21"/>
    <w:rsid w:val="07EF826E"/>
    <w:rsid w:val="0B6F57A1"/>
    <w:rsid w:val="10FE5437"/>
    <w:rsid w:val="117E90B9"/>
    <w:rsid w:val="11C42C19"/>
    <w:rsid w:val="12DD5E6D"/>
    <w:rsid w:val="13E517FD"/>
    <w:rsid w:val="143D6C27"/>
    <w:rsid w:val="16680A74"/>
    <w:rsid w:val="16BB012A"/>
    <w:rsid w:val="175F0F9E"/>
    <w:rsid w:val="187C4934"/>
    <w:rsid w:val="1EEBDBB8"/>
    <w:rsid w:val="1F617639"/>
    <w:rsid w:val="23A611D8"/>
    <w:rsid w:val="253442BA"/>
    <w:rsid w:val="278B188D"/>
    <w:rsid w:val="27FE4CE4"/>
    <w:rsid w:val="29F3506D"/>
    <w:rsid w:val="2B037A3C"/>
    <w:rsid w:val="2B9056E6"/>
    <w:rsid w:val="2BFA315A"/>
    <w:rsid w:val="2E5E1B67"/>
    <w:rsid w:val="32F469A7"/>
    <w:rsid w:val="33A23B0B"/>
    <w:rsid w:val="3697705D"/>
    <w:rsid w:val="370C2528"/>
    <w:rsid w:val="37DF28B3"/>
    <w:rsid w:val="37F8F5B2"/>
    <w:rsid w:val="380A4574"/>
    <w:rsid w:val="38905E46"/>
    <w:rsid w:val="39DEE2C5"/>
    <w:rsid w:val="3BEE5142"/>
    <w:rsid w:val="3C6C6FE8"/>
    <w:rsid w:val="3D8E3307"/>
    <w:rsid w:val="3ED7E381"/>
    <w:rsid w:val="3FE7CD4F"/>
    <w:rsid w:val="3FFE0823"/>
    <w:rsid w:val="448029C6"/>
    <w:rsid w:val="457648C7"/>
    <w:rsid w:val="4663199C"/>
    <w:rsid w:val="471267FE"/>
    <w:rsid w:val="4CCB5DAD"/>
    <w:rsid w:val="4F8790E3"/>
    <w:rsid w:val="50C77755"/>
    <w:rsid w:val="51C30BE7"/>
    <w:rsid w:val="51DA72E6"/>
    <w:rsid w:val="54420BCB"/>
    <w:rsid w:val="5A913141"/>
    <w:rsid w:val="5B3FE251"/>
    <w:rsid w:val="5B5332F0"/>
    <w:rsid w:val="5C6857E1"/>
    <w:rsid w:val="5DBB689C"/>
    <w:rsid w:val="5E7F0F86"/>
    <w:rsid w:val="5E9FC397"/>
    <w:rsid w:val="5EBD3670"/>
    <w:rsid w:val="5ECFB61D"/>
    <w:rsid w:val="5FDF4265"/>
    <w:rsid w:val="64DF3916"/>
    <w:rsid w:val="64EE0941"/>
    <w:rsid w:val="67F7812F"/>
    <w:rsid w:val="6B3110EF"/>
    <w:rsid w:val="6BBFB126"/>
    <w:rsid w:val="6C79BF73"/>
    <w:rsid w:val="6D396CA7"/>
    <w:rsid w:val="6FEF117A"/>
    <w:rsid w:val="6FFFFCE2"/>
    <w:rsid w:val="70C95090"/>
    <w:rsid w:val="72166A6D"/>
    <w:rsid w:val="73678B2D"/>
    <w:rsid w:val="73FF05D6"/>
    <w:rsid w:val="750346DF"/>
    <w:rsid w:val="76E71A1A"/>
    <w:rsid w:val="76FA639B"/>
    <w:rsid w:val="77C79EDE"/>
    <w:rsid w:val="797BAEAF"/>
    <w:rsid w:val="7B7747AF"/>
    <w:rsid w:val="7BFF9751"/>
    <w:rsid w:val="7CADC2F4"/>
    <w:rsid w:val="7D1775D2"/>
    <w:rsid w:val="7D7FC6C6"/>
    <w:rsid w:val="7DC3E268"/>
    <w:rsid w:val="7DDEA748"/>
    <w:rsid w:val="7DEFE565"/>
    <w:rsid w:val="7DFF582A"/>
    <w:rsid w:val="7E1B7177"/>
    <w:rsid w:val="7E1CBEEB"/>
    <w:rsid w:val="7E6F3EB9"/>
    <w:rsid w:val="7F124915"/>
    <w:rsid w:val="7F19B619"/>
    <w:rsid w:val="7F4D462D"/>
    <w:rsid w:val="7F7B9D8B"/>
    <w:rsid w:val="7FDB65C1"/>
    <w:rsid w:val="7FDFFCDE"/>
    <w:rsid w:val="7FE47DE5"/>
    <w:rsid w:val="7FEB65A4"/>
    <w:rsid w:val="7FEF51A5"/>
    <w:rsid w:val="7FF5479F"/>
    <w:rsid w:val="7FF73C1C"/>
    <w:rsid w:val="7FF8D797"/>
    <w:rsid w:val="7FFF2F70"/>
    <w:rsid w:val="83FE43CA"/>
    <w:rsid w:val="8EDB6162"/>
    <w:rsid w:val="8FF779D1"/>
    <w:rsid w:val="ABE79006"/>
    <w:rsid w:val="AD49CE24"/>
    <w:rsid w:val="AFBB4F08"/>
    <w:rsid w:val="B86F5818"/>
    <w:rsid w:val="BD57EA63"/>
    <w:rsid w:val="BDFB682A"/>
    <w:rsid w:val="BEBA9CCE"/>
    <w:rsid w:val="BFBD4D67"/>
    <w:rsid w:val="BFDF6A96"/>
    <w:rsid w:val="C3FF0C2D"/>
    <w:rsid w:val="D5C96C14"/>
    <w:rsid w:val="D77BC22A"/>
    <w:rsid w:val="DF673E82"/>
    <w:rsid w:val="DFEFE391"/>
    <w:rsid w:val="E3ABDC24"/>
    <w:rsid w:val="E9FB8DC7"/>
    <w:rsid w:val="EB7F222D"/>
    <w:rsid w:val="EDE56491"/>
    <w:rsid w:val="EF7F06DD"/>
    <w:rsid w:val="EFF6F646"/>
    <w:rsid w:val="F3FFC89F"/>
    <w:rsid w:val="F5E5ABCE"/>
    <w:rsid w:val="F677838B"/>
    <w:rsid w:val="F7DF7E49"/>
    <w:rsid w:val="F87FD37D"/>
    <w:rsid w:val="F8B3340E"/>
    <w:rsid w:val="FA3D8A55"/>
    <w:rsid w:val="FB3FF5BE"/>
    <w:rsid w:val="FBBD3DD1"/>
    <w:rsid w:val="FBDB0F71"/>
    <w:rsid w:val="FBF97BB9"/>
    <w:rsid w:val="FC7FC2C4"/>
    <w:rsid w:val="FCDF2C8A"/>
    <w:rsid w:val="FD6EC4A6"/>
    <w:rsid w:val="FDAEFEB8"/>
    <w:rsid w:val="FEB65311"/>
    <w:rsid w:val="FF9FFD8B"/>
    <w:rsid w:val="FFCFAF9D"/>
    <w:rsid w:val="FFDF4638"/>
    <w:rsid w:val="FFEA04EC"/>
    <w:rsid w:val="FFFE58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1">
    <w:name w:val="Default Paragraph Font"/>
    <w:autoRedefine/>
    <w:unhideWhenUsed/>
    <w:qFormat/>
    <w:uiPriority w:val="1"/>
  </w:style>
  <w:style w:type="table" w:default="1" w:styleId="9">
    <w:name w:val="Normal Table"/>
    <w:autoRedefine/>
    <w:unhideWhenUsed/>
    <w:qFormat/>
    <w:uiPriority w:val="99"/>
    <w:tblPr>
      <w:tblCellMar>
        <w:top w:w="0" w:type="dxa"/>
        <w:left w:w="108" w:type="dxa"/>
        <w:bottom w:w="0" w:type="dxa"/>
        <w:right w:w="108" w:type="dxa"/>
      </w:tblCellMar>
    </w:tblPr>
  </w:style>
  <w:style w:type="paragraph" w:styleId="3">
    <w:name w:val="Body Text Indent"/>
    <w:basedOn w:val="1"/>
    <w:autoRedefine/>
    <w:qFormat/>
    <w:uiPriority w:val="0"/>
    <w:pPr>
      <w:widowControl/>
      <w:spacing w:before="100" w:beforeAutospacing="1" w:after="100" w:afterAutospacing="1"/>
      <w:jc w:val="left"/>
    </w:pPr>
    <w:rPr>
      <w:rFonts w:ascii="宋体" w:hAnsi="宋体" w:cs="宋体"/>
      <w:kern w:val="0"/>
      <w:sz w:val="24"/>
    </w:rPr>
  </w:style>
  <w:style w:type="paragraph" w:styleId="4">
    <w:name w:val="Body Text Indent 2"/>
    <w:basedOn w:val="1"/>
    <w:autoRedefine/>
    <w:qFormat/>
    <w:uiPriority w:val="0"/>
    <w:pPr>
      <w:widowControl/>
      <w:spacing w:before="100" w:beforeAutospacing="1" w:after="100" w:afterAutospacing="1"/>
      <w:jc w:val="left"/>
    </w:pPr>
    <w:rPr>
      <w:rFonts w:ascii="宋体" w:hAnsi="宋体" w:cs="宋体"/>
      <w:kern w:val="0"/>
      <w:sz w:val="24"/>
    </w:rPr>
  </w:style>
  <w:style w:type="paragraph" w:styleId="5">
    <w:name w:val="Balloon Text"/>
    <w:basedOn w:val="1"/>
    <w:autoRedefine/>
    <w:semiHidden/>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autoRedefine/>
    <w:qFormat/>
    <w:uiPriority w:val="0"/>
    <w:rPr>
      <w:b/>
      <w:bCs/>
    </w:rPr>
  </w:style>
  <w:style w:type="character" w:styleId="13">
    <w:name w:val="Hyperlink"/>
    <w:autoRedefine/>
    <w:qFormat/>
    <w:uiPriority w:val="0"/>
    <w:rPr>
      <w:color w:val="0068B7"/>
      <w:u w:val="none"/>
    </w:rPr>
  </w:style>
  <w:style w:type="character" w:customStyle="1" w:styleId="14">
    <w:name w:val="141"/>
    <w:autoRedefine/>
    <w:qFormat/>
    <w:uiPriority w:val="0"/>
    <w:rPr>
      <w:sz w:val="21"/>
      <w:szCs w:val="21"/>
    </w:rPr>
  </w:style>
  <w:style w:type="character" w:customStyle="1" w:styleId="15">
    <w:name w:val="ztag pre"/>
    <w:basedOn w:val="11"/>
    <w:autoRedefine/>
    <w:qFormat/>
    <w:uiPriority w:val="0"/>
  </w:style>
  <w:style w:type="character" w:customStyle="1" w:styleId="16">
    <w:name w:val="已访问的超链接1"/>
    <w:autoRedefine/>
    <w:qFormat/>
    <w:uiPriority w:val="0"/>
    <w:rPr>
      <w:color w:val="800080"/>
      <w:u w:val="single"/>
    </w:rPr>
  </w:style>
  <w:style w:type="paragraph" w:customStyle="1" w:styleId="17">
    <w:name w:val="List Paragraph"/>
    <w:basedOn w:val="1"/>
    <w:autoRedefine/>
    <w:qFormat/>
    <w:uiPriority w:val="34"/>
    <w:pPr>
      <w:ind w:firstLine="420" w:firstLineChars="200"/>
    </w:pPr>
  </w:style>
  <w:style w:type="paragraph" w:customStyle="1" w:styleId="18">
    <w:name w:val="x_msonormal"/>
    <w:basedOn w:val="1"/>
    <w:autoRedefine/>
    <w:qFormat/>
    <w:uiPriority w:val="99"/>
    <w:pPr>
      <w:spacing w:after="0" w:line="240" w:lineRule="auto"/>
    </w:pPr>
    <w:rPr>
      <w:rFonts w:ascii="Calibri" w:hAnsi="Calibri" w:eastAsia="Calibri" w:cs="Calibri"/>
    </w:rPr>
  </w:style>
  <w:style w:type="paragraph" w:customStyle="1" w:styleId="19">
    <w:name w:val="列表段落1"/>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6</Pages>
  <Words>1725</Words>
  <Characters>2034</Characters>
  <Lines>29</Lines>
  <Paragraphs>8</Paragraphs>
  <TotalTime>0</TotalTime>
  <ScaleCrop>false</ScaleCrop>
  <LinksUpToDate>false</LinksUpToDate>
  <CharactersWithSpaces>2088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2020-05-10T21:27:00Z</dcterms:created>
  <dc:creator>全美国际教育协会</dc:creator>
  <cp:lastModifiedBy>张晓雪</cp:lastModifiedBy>
  <cp:lastPrinted>2012-01-03T16:54:00Z</cp:lastPrinted>
  <dcterms:modified xsi:type="dcterms:W3CDTF">2024-03-12T01:46:58Z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91D4E9C0E65A4A6B843DA7EB51BE694D_13</vt:lpwstr>
  </property>
</Properties>
</file>